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952EE5">
      <w:pPr>
        <w:spacing w:after="113" w:line="589" w:lineRule="exact"/>
        <w:jc w:val="center"/>
        <w:outlineLvl w:val="0"/>
        <w:rPr>
          <w:rFonts w:hint="eastAsia" w:ascii="小标宋" w:hAnsi="小标宋" w:eastAsia="小标宋" w:cs="小标宋"/>
          <w:color w:val="auto"/>
          <w:sz w:val="44"/>
          <w:szCs w:val="44"/>
          <w:lang w:val="en-US" w:eastAsia="zh-CN"/>
        </w:rPr>
      </w:pPr>
      <w:r>
        <w:rPr>
          <w:rFonts w:hint="eastAsia" w:ascii="小标宋" w:hAnsi="小标宋" w:eastAsia="小标宋" w:cs="小标宋"/>
          <w:color w:val="auto"/>
          <w:sz w:val="44"/>
          <w:szCs w:val="44"/>
          <w:lang w:val="en-US" w:eastAsia="zh-CN"/>
        </w:rPr>
        <w:t>项目管理团队竞聘岗位列表（新建项目）</w:t>
      </w:r>
    </w:p>
    <w:tbl>
      <w:tblPr>
        <w:tblStyle w:val="8"/>
        <w:tblW w:w="150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0"/>
        <w:gridCol w:w="925"/>
        <w:gridCol w:w="763"/>
        <w:gridCol w:w="732"/>
        <w:gridCol w:w="9210"/>
        <w:gridCol w:w="2067"/>
        <w:gridCol w:w="856"/>
      </w:tblGrid>
      <w:tr w14:paraId="052B6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510" w:type="dxa"/>
            <w:tcBorders>
              <w:top w:val="single" w:color="auto" w:sz="4" w:space="0"/>
              <w:left w:val="single" w:color="auto" w:sz="4" w:space="0"/>
              <w:bottom w:val="single" w:color="auto" w:sz="4" w:space="0"/>
              <w:right w:val="single" w:color="auto" w:sz="4" w:space="0"/>
            </w:tcBorders>
            <w:vAlign w:val="center"/>
          </w:tcPr>
          <w:p w14:paraId="7302F53C">
            <w:pPr>
              <w:widowControl/>
              <w:spacing w:line="240" w:lineRule="exact"/>
              <w:jc w:val="center"/>
              <w:rPr>
                <w:rFonts w:ascii="仿宋_GB2312" w:hAnsi="仿宋_GB2312" w:eastAsia="仿宋_GB2312" w:cs="Times New Roman"/>
                <w:b/>
                <w:color w:val="auto"/>
                <w:kern w:val="0"/>
                <w:szCs w:val="21"/>
              </w:rPr>
            </w:pPr>
            <w:r>
              <w:rPr>
                <w:rFonts w:hint="eastAsia" w:ascii="仿宋_GB2312" w:hAnsi="仿宋_GB2312" w:eastAsia="仿宋_GB2312" w:cs="Times New Roman"/>
                <w:b/>
                <w:color w:val="auto"/>
                <w:kern w:val="0"/>
                <w:szCs w:val="21"/>
              </w:rPr>
              <w:t>序号</w:t>
            </w:r>
          </w:p>
        </w:tc>
        <w:tc>
          <w:tcPr>
            <w:tcW w:w="925" w:type="dxa"/>
            <w:tcBorders>
              <w:top w:val="single" w:color="auto" w:sz="4" w:space="0"/>
              <w:left w:val="single" w:color="auto" w:sz="4" w:space="0"/>
              <w:bottom w:val="single" w:color="auto" w:sz="4" w:space="0"/>
              <w:right w:val="single" w:color="auto" w:sz="4" w:space="0"/>
            </w:tcBorders>
            <w:vAlign w:val="center"/>
          </w:tcPr>
          <w:p w14:paraId="162C9E90">
            <w:pPr>
              <w:widowControl/>
              <w:spacing w:line="240" w:lineRule="exact"/>
              <w:jc w:val="center"/>
              <w:rPr>
                <w:rFonts w:hint="eastAsia" w:ascii="仿宋_GB2312" w:hAnsi="仿宋_GB2312" w:eastAsia="仿宋_GB2312" w:cs="Times New Roman"/>
                <w:b/>
                <w:color w:val="auto"/>
                <w:kern w:val="0"/>
                <w:szCs w:val="21"/>
                <w:lang w:eastAsia="zh-CN"/>
              </w:rPr>
            </w:pPr>
            <w:r>
              <w:rPr>
                <w:rFonts w:hint="eastAsia" w:ascii="仿宋_GB2312" w:hAnsi="仿宋_GB2312" w:eastAsia="仿宋_GB2312" w:cs="Times New Roman"/>
                <w:b/>
                <w:color w:val="auto"/>
                <w:kern w:val="0"/>
                <w:szCs w:val="21"/>
                <w:lang w:val="en-US" w:eastAsia="zh-CN"/>
              </w:rPr>
              <w:t>单位</w:t>
            </w:r>
          </w:p>
        </w:tc>
        <w:tc>
          <w:tcPr>
            <w:tcW w:w="763" w:type="dxa"/>
            <w:tcBorders>
              <w:top w:val="single" w:color="auto" w:sz="4" w:space="0"/>
              <w:left w:val="single" w:color="auto" w:sz="4" w:space="0"/>
              <w:bottom w:val="single" w:color="auto" w:sz="4" w:space="0"/>
              <w:right w:val="single" w:color="auto" w:sz="4" w:space="0"/>
            </w:tcBorders>
            <w:vAlign w:val="center"/>
          </w:tcPr>
          <w:p w14:paraId="79FD83F1">
            <w:pPr>
              <w:widowControl/>
              <w:spacing w:line="240" w:lineRule="exact"/>
              <w:jc w:val="center"/>
              <w:rPr>
                <w:rFonts w:ascii="仿宋_GB2312" w:hAnsi="仿宋_GB2312" w:eastAsia="仿宋_GB2312" w:cs="Times New Roman"/>
                <w:b/>
                <w:color w:val="auto"/>
                <w:kern w:val="0"/>
                <w:szCs w:val="21"/>
              </w:rPr>
            </w:pPr>
            <w:r>
              <w:rPr>
                <w:rFonts w:hint="eastAsia" w:ascii="仿宋_GB2312" w:hAnsi="仿宋_GB2312" w:eastAsia="仿宋_GB2312" w:cs="Times New Roman"/>
                <w:b/>
                <w:color w:val="auto"/>
                <w:kern w:val="0"/>
                <w:szCs w:val="21"/>
              </w:rPr>
              <w:t>岗位</w:t>
            </w:r>
          </w:p>
        </w:tc>
        <w:tc>
          <w:tcPr>
            <w:tcW w:w="732" w:type="dxa"/>
            <w:tcBorders>
              <w:top w:val="single" w:color="auto" w:sz="4" w:space="0"/>
              <w:left w:val="single" w:color="auto" w:sz="4" w:space="0"/>
              <w:bottom w:val="single" w:color="auto" w:sz="4" w:space="0"/>
              <w:right w:val="single" w:color="auto" w:sz="4" w:space="0"/>
            </w:tcBorders>
            <w:vAlign w:val="center"/>
          </w:tcPr>
          <w:p w14:paraId="7D4B820F">
            <w:pPr>
              <w:widowControl/>
              <w:spacing w:line="240" w:lineRule="exact"/>
              <w:jc w:val="center"/>
              <w:rPr>
                <w:rFonts w:hint="eastAsia" w:ascii="仿宋_GB2312" w:hAnsi="仿宋_GB2312" w:eastAsia="仿宋_GB2312" w:cs="Times New Roman"/>
                <w:b/>
                <w:color w:val="auto"/>
                <w:kern w:val="0"/>
                <w:szCs w:val="21"/>
                <w:lang w:eastAsia="zh-CN"/>
              </w:rPr>
            </w:pPr>
            <w:r>
              <w:rPr>
                <w:rFonts w:hint="eastAsia" w:ascii="仿宋_GB2312" w:hAnsi="仿宋_GB2312" w:eastAsia="仿宋_GB2312" w:cs="Times New Roman"/>
                <w:b/>
                <w:color w:val="auto"/>
                <w:kern w:val="0"/>
                <w:szCs w:val="21"/>
              </w:rPr>
              <w:t>岗位</w:t>
            </w:r>
            <w:r>
              <w:rPr>
                <w:rFonts w:hint="eastAsia" w:ascii="仿宋_GB2312" w:hAnsi="仿宋_GB2312" w:eastAsia="仿宋_GB2312" w:cs="Times New Roman"/>
                <w:b/>
                <w:color w:val="auto"/>
                <w:kern w:val="0"/>
                <w:szCs w:val="21"/>
                <w:lang w:eastAsia="zh-CN"/>
              </w:rPr>
              <w:t>职数</w:t>
            </w:r>
          </w:p>
        </w:tc>
        <w:tc>
          <w:tcPr>
            <w:tcW w:w="9210" w:type="dxa"/>
            <w:tcBorders>
              <w:top w:val="single" w:color="auto" w:sz="4" w:space="0"/>
              <w:left w:val="single" w:color="auto" w:sz="4" w:space="0"/>
              <w:bottom w:val="single" w:color="auto" w:sz="4" w:space="0"/>
              <w:right w:val="single" w:color="auto" w:sz="4" w:space="0"/>
            </w:tcBorders>
            <w:vAlign w:val="center"/>
          </w:tcPr>
          <w:p w14:paraId="61D3A767">
            <w:pPr>
              <w:widowControl/>
              <w:spacing w:line="240" w:lineRule="exact"/>
              <w:jc w:val="center"/>
              <w:rPr>
                <w:rFonts w:hint="eastAsia" w:ascii="仿宋_GB2312" w:hAnsi="仿宋_GB2312" w:eastAsia="仿宋_GB2312" w:cs="Times New Roman"/>
                <w:b/>
                <w:color w:val="auto"/>
                <w:kern w:val="0"/>
                <w:szCs w:val="21"/>
                <w:lang w:eastAsia="zh-CN"/>
              </w:rPr>
            </w:pPr>
            <w:r>
              <w:rPr>
                <w:rFonts w:hint="eastAsia" w:ascii="仿宋_GB2312" w:hAnsi="仿宋_GB2312" w:eastAsia="仿宋_GB2312" w:cs="Times New Roman"/>
                <w:b/>
                <w:color w:val="auto"/>
                <w:kern w:val="0"/>
                <w:szCs w:val="21"/>
                <w:lang w:eastAsia="zh-CN"/>
              </w:rPr>
              <w:t>岗位主要职责</w:t>
            </w:r>
          </w:p>
        </w:tc>
        <w:tc>
          <w:tcPr>
            <w:tcW w:w="2067" w:type="dxa"/>
            <w:tcBorders>
              <w:top w:val="single" w:color="auto" w:sz="4" w:space="0"/>
              <w:left w:val="single" w:color="auto" w:sz="4" w:space="0"/>
              <w:bottom w:val="single" w:color="auto" w:sz="4" w:space="0"/>
              <w:right w:val="single" w:color="auto" w:sz="4" w:space="0"/>
            </w:tcBorders>
            <w:vAlign w:val="center"/>
          </w:tcPr>
          <w:p w14:paraId="780A9FA1">
            <w:pPr>
              <w:widowControl/>
              <w:spacing w:line="240" w:lineRule="exact"/>
              <w:jc w:val="center"/>
              <w:rPr>
                <w:rFonts w:hint="eastAsia" w:ascii="仿宋_GB2312" w:hAnsi="仿宋_GB2312" w:eastAsia="仿宋_GB2312" w:cs="Times New Roman"/>
                <w:b/>
                <w:color w:val="auto"/>
                <w:kern w:val="0"/>
                <w:szCs w:val="21"/>
              </w:rPr>
            </w:pPr>
            <w:r>
              <w:rPr>
                <w:rFonts w:hint="eastAsia" w:ascii="仿宋_GB2312" w:hAnsi="仿宋_GB2312" w:eastAsia="仿宋_GB2312" w:cs="Times New Roman"/>
                <w:b/>
                <w:color w:val="auto"/>
                <w:kern w:val="0"/>
                <w:szCs w:val="21"/>
                <w:lang w:eastAsia="zh-CN"/>
              </w:rPr>
              <w:t>专项任职资格（</w:t>
            </w:r>
            <w:r>
              <w:rPr>
                <w:rFonts w:hint="eastAsia" w:ascii="仿宋_GB2312" w:hAnsi="仿宋_GB2312" w:eastAsia="仿宋_GB2312" w:cs="Times New Roman"/>
                <w:b/>
                <w:color w:val="auto"/>
                <w:kern w:val="0"/>
                <w:szCs w:val="21"/>
                <w:lang w:val="en-US" w:eastAsia="zh-CN"/>
              </w:rPr>
              <w:t>经历</w:t>
            </w:r>
            <w:r>
              <w:rPr>
                <w:rFonts w:hint="eastAsia" w:ascii="仿宋_GB2312" w:hAnsi="仿宋_GB2312" w:eastAsia="仿宋_GB2312" w:cs="Times New Roman"/>
                <w:b/>
                <w:color w:val="auto"/>
                <w:kern w:val="0"/>
                <w:szCs w:val="21"/>
                <w:lang w:eastAsia="zh-CN"/>
              </w:rPr>
              <w:t>）要求</w:t>
            </w:r>
          </w:p>
        </w:tc>
        <w:tc>
          <w:tcPr>
            <w:tcW w:w="856" w:type="dxa"/>
            <w:tcBorders>
              <w:top w:val="single" w:color="auto" w:sz="4" w:space="0"/>
              <w:left w:val="single" w:color="auto" w:sz="4" w:space="0"/>
              <w:bottom w:val="single" w:color="auto" w:sz="4" w:space="0"/>
              <w:right w:val="single" w:color="auto" w:sz="4" w:space="0"/>
            </w:tcBorders>
            <w:vAlign w:val="center"/>
          </w:tcPr>
          <w:p w14:paraId="22E3507A">
            <w:pPr>
              <w:widowControl/>
              <w:spacing w:line="240" w:lineRule="exact"/>
              <w:jc w:val="center"/>
              <w:rPr>
                <w:rFonts w:ascii="仿宋_GB2312" w:hAnsi="仿宋_GB2312" w:eastAsia="仿宋_GB2312" w:cs="Times New Roman"/>
                <w:b/>
                <w:color w:val="auto"/>
                <w:kern w:val="0"/>
                <w:szCs w:val="21"/>
              </w:rPr>
            </w:pPr>
            <w:r>
              <w:rPr>
                <w:rFonts w:hint="eastAsia" w:ascii="仿宋_GB2312" w:hAnsi="仿宋_GB2312" w:eastAsia="仿宋_GB2312" w:cs="Times New Roman"/>
                <w:b/>
                <w:color w:val="auto"/>
                <w:kern w:val="0"/>
                <w:szCs w:val="21"/>
              </w:rPr>
              <w:t>备注</w:t>
            </w:r>
          </w:p>
        </w:tc>
      </w:tr>
      <w:tr w14:paraId="4D9D2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8" w:hRule="atLeast"/>
          <w:jc w:val="center"/>
        </w:trPr>
        <w:tc>
          <w:tcPr>
            <w:tcW w:w="510" w:type="dxa"/>
            <w:tcBorders>
              <w:top w:val="single" w:color="auto" w:sz="4" w:space="0"/>
              <w:left w:val="single" w:color="auto" w:sz="4" w:space="0"/>
              <w:bottom w:val="single" w:color="auto" w:sz="4" w:space="0"/>
              <w:right w:val="single" w:color="auto" w:sz="4" w:space="0"/>
            </w:tcBorders>
            <w:vAlign w:val="center"/>
          </w:tcPr>
          <w:p w14:paraId="52677601">
            <w:pPr>
              <w:widowControl/>
              <w:spacing w:line="320" w:lineRule="exact"/>
              <w:jc w:val="center"/>
              <w:rPr>
                <w:rFonts w:hint="eastAsia" w:ascii="仿宋_GB2312" w:hAnsi="仿宋_GB2312" w:eastAsia="仿宋_GB2312" w:cs="Times New Roman"/>
                <w:color w:val="auto"/>
                <w:kern w:val="0"/>
                <w:szCs w:val="21"/>
                <w:lang w:eastAsia="zh-CN"/>
              </w:rPr>
            </w:pPr>
            <w:r>
              <w:rPr>
                <w:rFonts w:hint="eastAsia" w:ascii="仿宋_GB2312" w:hAnsi="仿宋_GB2312" w:eastAsia="仿宋_GB2312" w:cs="Times New Roman"/>
                <w:color w:val="auto"/>
                <w:kern w:val="0"/>
                <w:szCs w:val="21"/>
                <w:lang w:val="en-US" w:eastAsia="zh-CN"/>
              </w:rPr>
              <w:t>1</w:t>
            </w:r>
          </w:p>
        </w:tc>
        <w:tc>
          <w:tcPr>
            <w:tcW w:w="925" w:type="dxa"/>
            <w:tcBorders>
              <w:top w:val="nil"/>
              <w:left w:val="single" w:color="auto" w:sz="4" w:space="0"/>
              <w:right w:val="single" w:color="auto" w:sz="4" w:space="0"/>
            </w:tcBorders>
            <w:vAlign w:val="center"/>
          </w:tcPr>
          <w:p w14:paraId="65DD5A2B">
            <w:pPr>
              <w:widowControl/>
              <w:jc w:val="center"/>
              <w:rPr>
                <w:rFonts w:ascii="仿宋_GB2312" w:hAnsi="仿宋_GB2312" w:eastAsia="仿宋_GB2312" w:cs="Times New Roman"/>
                <w:b/>
                <w:bCs/>
                <w:color w:val="auto"/>
                <w:kern w:val="0"/>
                <w:szCs w:val="21"/>
              </w:rPr>
            </w:pPr>
            <w:r>
              <w:rPr>
                <w:rFonts w:hint="eastAsia" w:ascii="仿宋_GB2312" w:hAnsi="仿宋_GB2312" w:eastAsia="仿宋_GB2312" w:cs="Times New Roman"/>
                <w:b/>
                <w:bCs/>
                <w:color w:val="auto"/>
                <w:kern w:val="0"/>
                <w:szCs w:val="21"/>
                <w:lang w:val="en-US" w:eastAsia="zh-CN"/>
              </w:rPr>
              <w:t>印尼某工业厂房施工总承包项目部</w:t>
            </w:r>
          </w:p>
        </w:tc>
        <w:tc>
          <w:tcPr>
            <w:tcW w:w="763" w:type="dxa"/>
            <w:tcBorders>
              <w:top w:val="single" w:color="auto" w:sz="4" w:space="0"/>
              <w:left w:val="single" w:color="auto" w:sz="4" w:space="0"/>
              <w:bottom w:val="single" w:color="auto" w:sz="4" w:space="0"/>
              <w:right w:val="single" w:color="auto" w:sz="4" w:space="0"/>
            </w:tcBorders>
            <w:shd w:val="clear" w:color="auto" w:fill="auto"/>
            <w:vAlign w:val="center"/>
          </w:tcPr>
          <w:p w14:paraId="0AD946C9">
            <w:pPr>
              <w:widowControl/>
              <w:jc w:val="center"/>
              <w:rPr>
                <w:rFonts w:hint="default" w:ascii="仿宋_GB2312" w:hAnsi="仿宋_GB2312" w:eastAsia="仿宋_GB2312" w:cs="Times New Roman"/>
                <w:color w:val="auto"/>
                <w:kern w:val="0"/>
                <w:sz w:val="21"/>
                <w:szCs w:val="21"/>
                <w:lang w:val="en-US" w:eastAsia="zh-CN" w:bidi="ar-SA"/>
              </w:rPr>
            </w:pPr>
            <w:r>
              <w:rPr>
                <w:rFonts w:hint="eastAsia" w:ascii="仿宋_GB2312" w:hAnsi="仿宋_GB2312" w:eastAsia="仿宋_GB2312" w:cs="Times New Roman"/>
                <w:color w:val="auto"/>
                <w:kern w:val="0"/>
                <w:sz w:val="21"/>
                <w:szCs w:val="21"/>
                <w:lang w:val="en-US" w:eastAsia="zh-CN"/>
              </w:rPr>
              <w:t>总经理</w:t>
            </w:r>
          </w:p>
        </w:tc>
        <w:tc>
          <w:tcPr>
            <w:tcW w:w="732" w:type="dxa"/>
            <w:tcBorders>
              <w:top w:val="single" w:color="auto" w:sz="4" w:space="0"/>
              <w:left w:val="single" w:color="auto" w:sz="4" w:space="0"/>
              <w:bottom w:val="single" w:color="auto" w:sz="4" w:space="0"/>
              <w:right w:val="single" w:color="auto" w:sz="4" w:space="0"/>
            </w:tcBorders>
            <w:shd w:val="clear" w:color="auto" w:fill="auto"/>
            <w:vAlign w:val="center"/>
          </w:tcPr>
          <w:p w14:paraId="2685AA1E">
            <w:pPr>
              <w:widowControl/>
              <w:jc w:val="center"/>
              <w:rPr>
                <w:rFonts w:hint="default" w:ascii="仿宋_GB2312" w:hAnsi="仿宋_GB2312" w:eastAsia="仿宋_GB2312" w:cs="Times New Roman"/>
                <w:color w:val="auto"/>
                <w:kern w:val="0"/>
                <w:sz w:val="21"/>
                <w:szCs w:val="21"/>
                <w:lang w:val="en-US" w:eastAsia="zh-CN" w:bidi="ar-SA"/>
              </w:rPr>
            </w:pPr>
            <w:r>
              <w:rPr>
                <w:rFonts w:hint="eastAsia" w:ascii="仿宋_GB2312" w:hAnsi="仿宋_GB2312" w:eastAsia="仿宋_GB2312" w:cs="Times New Roman"/>
                <w:color w:val="auto"/>
                <w:kern w:val="0"/>
                <w:sz w:val="21"/>
                <w:szCs w:val="21"/>
                <w:lang w:val="en-US" w:eastAsia="zh-CN"/>
              </w:rPr>
              <w:t>1</w:t>
            </w:r>
          </w:p>
        </w:tc>
        <w:tc>
          <w:tcPr>
            <w:tcW w:w="9210" w:type="dxa"/>
            <w:tcBorders>
              <w:top w:val="single" w:color="auto" w:sz="4" w:space="0"/>
              <w:left w:val="single" w:color="auto" w:sz="4" w:space="0"/>
              <w:bottom w:val="single" w:color="auto" w:sz="4" w:space="0"/>
              <w:right w:val="single" w:color="auto" w:sz="4" w:space="0"/>
            </w:tcBorders>
            <w:shd w:val="clear" w:color="auto" w:fill="auto"/>
            <w:vAlign w:val="center"/>
          </w:tcPr>
          <w:p w14:paraId="420CDAAB">
            <w:pPr>
              <w:keepNext w:val="0"/>
              <w:keepLines w:val="0"/>
              <w:widowControl/>
              <w:numPr>
                <w:ilvl w:val="0"/>
                <w:numId w:val="0"/>
              </w:numPr>
              <w:suppressLineNumbers w:val="0"/>
              <w:jc w:val="left"/>
              <w:textAlignment w:val="center"/>
              <w:rPr>
                <w:rFonts w:hint="eastAsia" w:ascii="仿宋_GB2312" w:hAnsi="仿宋_GB2312" w:eastAsia="仿宋_GB2312" w:cs="Times New Roman"/>
                <w:color w:val="auto"/>
                <w:sz w:val="21"/>
                <w:szCs w:val="21"/>
                <w:lang w:val="zh-CN" w:eastAsia="zh-CN"/>
              </w:rPr>
            </w:pPr>
            <w:r>
              <w:rPr>
                <w:rFonts w:hint="eastAsia" w:ascii="仿宋_GB2312" w:hAnsi="仿宋_GB2312" w:eastAsia="仿宋_GB2312" w:cs="Times New Roman"/>
                <w:color w:val="auto"/>
                <w:sz w:val="21"/>
                <w:szCs w:val="21"/>
                <w:lang w:val="en-US" w:eastAsia="zh-CN"/>
              </w:rPr>
              <w:t>1.</w:t>
            </w:r>
            <w:r>
              <w:rPr>
                <w:rFonts w:hint="eastAsia" w:ascii="仿宋_GB2312" w:hAnsi="仿宋_GB2312" w:eastAsia="仿宋_GB2312" w:cs="Times New Roman"/>
                <w:color w:val="auto"/>
                <w:sz w:val="21"/>
                <w:szCs w:val="21"/>
                <w:lang w:val="zh-CN" w:eastAsia="zh-CN"/>
              </w:rPr>
              <w:t>主持项目部</w:t>
            </w:r>
            <w:r>
              <w:rPr>
                <w:rFonts w:hint="eastAsia" w:ascii="仿宋_GB2312" w:hAnsi="仿宋_GB2312" w:eastAsia="仿宋_GB2312" w:cs="Times New Roman"/>
                <w:color w:val="auto"/>
                <w:sz w:val="21"/>
                <w:szCs w:val="21"/>
                <w:lang w:val="en-US" w:eastAsia="zh-CN"/>
              </w:rPr>
              <w:t>全面工作</w:t>
            </w:r>
            <w:r>
              <w:rPr>
                <w:rFonts w:hint="eastAsia" w:ascii="仿宋_GB2312" w:hAnsi="仿宋_GB2312" w:eastAsia="仿宋_GB2312" w:cs="Times New Roman"/>
                <w:color w:val="auto"/>
                <w:sz w:val="21"/>
                <w:szCs w:val="21"/>
                <w:lang w:val="zh-CN" w:eastAsia="zh-CN"/>
              </w:rPr>
              <w:t>，</w:t>
            </w:r>
            <w:r>
              <w:rPr>
                <w:rFonts w:hint="eastAsia" w:ascii="仿宋_GB2312" w:hAnsi="仿宋_GB2312" w:eastAsia="仿宋_GB2312" w:cs="Times New Roman"/>
                <w:color w:val="auto"/>
                <w:sz w:val="21"/>
                <w:szCs w:val="21"/>
                <w:lang w:val="en-US" w:eastAsia="zh-CN"/>
              </w:rPr>
              <w:t>根据公司责任制和项目管理规定，制定并贯彻执行</w:t>
            </w:r>
            <w:r>
              <w:rPr>
                <w:rFonts w:hint="eastAsia" w:ascii="仿宋_GB2312" w:hAnsi="仿宋_GB2312" w:eastAsia="仿宋_GB2312" w:cs="Times New Roman"/>
                <w:color w:val="auto"/>
                <w:sz w:val="21"/>
                <w:szCs w:val="21"/>
                <w:lang w:val="zh-CN" w:eastAsia="zh-CN"/>
              </w:rPr>
              <w:t>项目管理</w:t>
            </w:r>
            <w:r>
              <w:rPr>
                <w:rFonts w:hint="eastAsia" w:ascii="仿宋_GB2312" w:hAnsi="仿宋_GB2312" w:eastAsia="仿宋_GB2312" w:cs="Times New Roman"/>
                <w:color w:val="auto"/>
                <w:sz w:val="21"/>
                <w:szCs w:val="21"/>
                <w:lang w:val="en-US" w:eastAsia="zh-CN"/>
              </w:rPr>
              <w:t>各项经营管理</w:t>
            </w:r>
            <w:r>
              <w:rPr>
                <w:rFonts w:hint="eastAsia" w:ascii="仿宋_GB2312" w:hAnsi="仿宋_GB2312" w:eastAsia="仿宋_GB2312" w:cs="Times New Roman"/>
                <w:color w:val="auto"/>
                <w:sz w:val="21"/>
                <w:szCs w:val="21"/>
                <w:lang w:val="zh-CN" w:eastAsia="zh-CN"/>
              </w:rPr>
              <w:t>目标。</w:t>
            </w:r>
          </w:p>
          <w:p w14:paraId="0E259E77">
            <w:pPr>
              <w:keepNext w:val="0"/>
              <w:keepLines w:val="0"/>
              <w:widowControl/>
              <w:numPr>
                <w:ilvl w:val="0"/>
                <w:numId w:val="0"/>
              </w:numPr>
              <w:suppressLineNumbers w:val="0"/>
              <w:jc w:val="left"/>
              <w:textAlignment w:val="center"/>
              <w:rPr>
                <w:rFonts w:hint="eastAsia" w:ascii="仿宋_GB2312" w:hAnsi="仿宋_GB2312" w:eastAsia="仿宋_GB2312" w:cs="Times New Roman"/>
                <w:color w:val="auto"/>
                <w:sz w:val="21"/>
                <w:szCs w:val="21"/>
                <w:lang w:val="en-US" w:eastAsia="zh-CN"/>
              </w:rPr>
            </w:pPr>
            <w:r>
              <w:rPr>
                <w:rFonts w:hint="eastAsia" w:ascii="仿宋_GB2312" w:hAnsi="仿宋_GB2312" w:eastAsia="仿宋_GB2312" w:cs="Times New Roman"/>
                <w:color w:val="auto"/>
                <w:sz w:val="21"/>
                <w:szCs w:val="21"/>
                <w:lang w:val="en-US" w:eastAsia="zh-CN"/>
              </w:rPr>
              <w:t>2.负责项目部党的建设、文明建设、廉政建设、项目文化建设宣传、干部管理、班子建设、项目稳定和社会责任等工作；</w:t>
            </w:r>
          </w:p>
          <w:p w14:paraId="614C16AA">
            <w:pPr>
              <w:keepNext w:val="0"/>
              <w:keepLines w:val="0"/>
              <w:widowControl/>
              <w:numPr>
                <w:ilvl w:val="0"/>
                <w:numId w:val="0"/>
              </w:numPr>
              <w:suppressLineNumbers w:val="0"/>
              <w:jc w:val="left"/>
              <w:textAlignment w:val="center"/>
              <w:rPr>
                <w:rFonts w:hint="eastAsia" w:ascii="仿宋_GB2312" w:hAnsi="仿宋_GB2312" w:eastAsia="仿宋_GB2312" w:cs="Times New Roman"/>
                <w:color w:val="auto"/>
                <w:sz w:val="21"/>
                <w:szCs w:val="21"/>
                <w:lang w:val="en-US" w:eastAsia="zh-CN"/>
              </w:rPr>
            </w:pPr>
            <w:r>
              <w:rPr>
                <w:rFonts w:hint="eastAsia" w:ascii="仿宋_GB2312" w:hAnsi="仿宋_GB2312" w:eastAsia="仿宋_GB2312" w:cs="Times New Roman"/>
                <w:color w:val="auto"/>
                <w:sz w:val="21"/>
                <w:szCs w:val="21"/>
                <w:lang w:val="en-US" w:eastAsia="zh-CN"/>
              </w:rPr>
              <w:t>3.负责项目部的发展建设、机构编制、治理体系建设、项目履约、金融财务、风险管理、诚信建设、审计、绩效管理、合规管理、内部</w:t>
            </w:r>
            <w:bookmarkStart w:id="0" w:name="_GoBack"/>
            <w:bookmarkEnd w:id="0"/>
            <w:r>
              <w:rPr>
                <w:rFonts w:hint="eastAsia" w:ascii="仿宋_GB2312" w:hAnsi="仿宋_GB2312" w:eastAsia="仿宋_GB2312" w:cs="Times New Roman"/>
                <w:color w:val="auto"/>
                <w:sz w:val="21"/>
                <w:szCs w:val="21"/>
                <w:lang w:val="en-US" w:eastAsia="zh-CN"/>
              </w:rPr>
              <w:t>控制、公共关系建设、市场开发。</w:t>
            </w:r>
          </w:p>
          <w:p w14:paraId="738F8B67">
            <w:pPr>
              <w:keepNext w:val="0"/>
              <w:keepLines w:val="0"/>
              <w:widowControl/>
              <w:numPr>
                <w:ilvl w:val="0"/>
                <w:numId w:val="0"/>
              </w:numPr>
              <w:suppressLineNumbers w:val="0"/>
              <w:jc w:val="left"/>
              <w:textAlignment w:val="center"/>
              <w:rPr>
                <w:rFonts w:hint="eastAsia" w:ascii="仿宋_GB2312" w:hAnsi="仿宋_GB2312" w:eastAsia="仿宋_GB2312" w:cs="Times New Roman"/>
                <w:color w:val="auto"/>
                <w:sz w:val="21"/>
                <w:szCs w:val="21"/>
                <w:lang w:val="en-US" w:eastAsia="zh-CN"/>
              </w:rPr>
            </w:pPr>
            <w:r>
              <w:rPr>
                <w:rFonts w:hint="eastAsia" w:ascii="仿宋_GB2312" w:hAnsi="仿宋_GB2312" w:eastAsia="仿宋_GB2312" w:cs="Times New Roman"/>
                <w:color w:val="auto"/>
                <w:sz w:val="21"/>
                <w:szCs w:val="21"/>
                <w:lang w:val="en-US" w:eastAsia="zh-CN"/>
              </w:rPr>
              <w:t>4.负责项目部安全质量环保体系建设等工作，按照“十二个到位”履行安全生产负有直接领导责任。</w:t>
            </w:r>
          </w:p>
          <w:p w14:paraId="18E11DC9">
            <w:pPr>
              <w:keepNext w:val="0"/>
              <w:keepLines w:val="0"/>
              <w:widowControl/>
              <w:numPr>
                <w:ilvl w:val="0"/>
                <w:numId w:val="0"/>
              </w:numPr>
              <w:suppressLineNumbers w:val="0"/>
              <w:jc w:val="left"/>
              <w:textAlignment w:val="center"/>
              <w:rPr>
                <w:rFonts w:hint="default" w:ascii="仿宋_GB2312" w:hAnsi="仿宋_GB2312" w:eastAsia="仿宋_GB2312" w:cs="Times New Roman"/>
                <w:color w:val="auto"/>
                <w:sz w:val="21"/>
                <w:szCs w:val="21"/>
                <w:lang w:val="en-US" w:eastAsia="zh-CN"/>
              </w:rPr>
            </w:pPr>
            <w:r>
              <w:rPr>
                <w:rFonts w:hint="eastAsia" w:ascii="仿宋_GB2312" w:hAnsi="仿宋_GB2312" w:eastAsia="仿宋_GB2312" w:cs="Times New Roman"/>
                <w:color w:val="auto"/>
                <w:sz w:val="21"/>
                <w:szCs w:val="21"/>
                <w:lang w:val="en-US" w:eastAsia="zh-CN"/>
              </w:rPr>
              <w:t>5.履行“一岗双责”，对项目部党建、党风廉政负有直接领导责任；</w:t>
            </w:r>
          </w:p>
          <w:p w14:paraId="69F431F1">
            <w:pPr>
              <w:keepNext w:val="0"/>
              <w:keepLines w:val="0"/>
              <w:widowControl/>
              <w:numPr>
                <w:ilvl w:val="0"/>
                <w:numId w:val="0"/>
              </w:numPr>
              <w:suppressLineNumbers w:val="0"/>
              <w:jc w:val="left"/>
              <w:textAlignment w:val="center"/>
              <w:rPr>
                <w:rFonts w:hint="eastAsia"/>
                <w:color w:val="auto"/>
                <w:lang w:val="en-US" w:eastAsia="zh-CN"/>
              </w:rPr>
            </w:pPr>
            <w:r>
              <w:rPr>
                <w:rFonts w:hint="eastAsia" w:ascii="仿宋_GB2312" w:hAnsi="仿宋_GB2312" w:eastAsia="仿宋_GB2312" w:cs="Times New Roman"/>
                <w:color w:val="auto"/>
                <w:sz w:val="21"/>
                <w:szCs w:val="21"/>
                <w:lang w:val="en-US" w:eastAsia="zh-CN"/>
              </w:rPr>
              <w:t>6.</w:t>
            </w:r>
            <w:r>
              <w:rPr>
                <w:rFonts w:hint="eastAsia" w:ascii="仿宋_GB2312" w:hAnsi="仿宋_GB2312" w:eastAsia="仿宋_GB2312" w:cs="Times New Roman"/>
                <w:color w:val="auto"/>
                <w:sz w:val="21"/>
                <w:szCs w:val="21"/>
                <w:lang w:val="zh-CN" w:eastAsia="zh-CN"/>
              </w:rPr>
              <w:t>完成</w:t>
            </w:r>
            <w:r>
              <w:rPr>
                <w:rFonts w:hint="eastAsia" w:ascii="仿宋_GB2312" w:hAnsi="仿宋_GB2312" w:eastAsia="仿宋_GB2312" w:cs="Times New Roman"/>
                <w:color w:val="auto"/>
                <w:sz w:val="21"/>
                <w:szCs w:val="21"/>
                <w:lang w:val="en-US" w:eastAsia="zh-CN"/>
              </w:rPr>
              <w:t>公司</w:t>
            </w:r>
            <w:r>
              <w:rPr>
                <w:rFonts w:hint="eastAsia" w:ascii="仿宋_GB2312" w:hAnsi="仿宋_GB2312" w:eastAsia="仿宋_GB2312" w:cs="Times New Roman"/>
                <w:color w:val="auto"/>
                <w:sz w:val="21"/>
                <w:szCs w:val="21"/>
                <w:lang w:val="zh-CN" w:eastAsia="zh-CN"/>
              </w:rPr>
              <w:t>及上级</w:t>
            </w:r>
            <w:r>
              <w:rPr>
                <w:rFonts w:hint="eastAsia" w:ascii="仿宋_GB2312" w:hAnsi="仿宋_GB2312" w:eastAsia="仿宋_GB2312" w:cs="Times New Roman"/>
                <w:color w:val="auto"/>
                <w:sz w:val="21"/>
                <w:szCs w:val="21"/>
                <w:lang w:val="en-US" w:eastAsia="zh-CN"/>
              </w:rPr>
              <w:t>管理</w:t>
            </w:r>
            <w:r>
              <w:rPr>
                <w:rFonts w:hint="eastAsia" w:ascii="仿宋_GB2312" w:hAnsi="仿宋_GB2312" w:eastAsia="仿宋_GB2312" w:cs="Times New Roman"/>
                <w:color w:val="auto"/>
                <w:sz w:val="21"/>
                <w:szCs w:val="21"/>
                <w:lang w:val="zh-CN" w:eastAsia="zh-CN"/>
              </w:rPr>
              <w:t>部门交办的</w:t>
            </w:r>
            <w:r>
              <w:rPr>
                <w:rFonts w:hint="eastAsia" w:ascii="仿宋_GB2312" w:hAnsi="仿宋_GB2312" w:eastAsia="仿宋_GB2312" w:cs="Times New Roman"/>
                <w:color w:val="auto"/>
                <w:sz w:val="21"/>
                <w:szCs w:val="21"/>
                <w:lang w:val="en-US" w:eastAsia="zh-CN"/>
              </w:rPr>
              <w:t>其他</w:t>
            </w:r>
            <w:r>
              <w:rPr>
                <w:rFonts w:hint="eastAsia" w:ascii="仿宋_GB2312" w:hAnsi="仿宋_GB2312" w:eastAsia="仿宋_GB2312" w:cs="Times New Roman"/>
                <w:color w:val="auto"/>
                <w:sz w:val="21"/>
                <w:szCs w:val="21"/>
                <w:lang w:val="zh-CN" w:eastAsia="zh-CN"/>
              </w:rPr>
              <w:t>工作。</w:t>
            </w:r>
          </w:p>
        </w:tc>
        <w:tc>
          <w:tcPr>
            <w:tcW w:w="2067" w:type="dxa"/>
            <w:tcBorders>
              <w:top w:val="single" w:color="auto" w:sz="4" w:space="0"/>
              <w:left w:val="single" w:color="auto" w:sz="4" w:space="0"/>
              <w:bottom w:val="single" w:color="auto" w:sz="4" w:space="0"/>
              <w:right w:val="single" w:color="auto" w:sz="4" w:space="0"/>
            </w:tcBorders>
            <w:shd w:val="clear" w:color="auto" w:fill="auto"/>
            <w:vAlign w:val="center"/>
          </w:tcPr>
          <w:p w14:paraId="3F96B034">
            <w:pPr>
              <w:keepNext w:val="0"/>
              <w:keepLines w:val="0"/>
              <w:widowControl/>
              <w:suppressLineNumbers w:val="0"/>
              <w:jc w:val="left"/>
              <w:textAlignment w:val="center"/>
              <w:rPr>
                <w:rFonts w:hint="eastAsia" w:ascii="仿宋_GB2312" w:hAnsi="宋体" w:eastAsia="仿宋_GB2312" w:cs="仿宋_GB2312"/>
                <w:i w:val="0"/>
                <w:iCs w:val="0"/>
                <w:color w:val="auto"/>
                <w:kern w:val="0"/>
                <w:sz w:val="21"/>
                <w:szCs w:val="21"/>
                <w:u w:val="none"/>
                <w:lang w:val="en-US" w:eastAsia="zh-CN" w:bidi="ar"/>
              </w:rPr>
            </w:pPr>
            <w:r>
              <w:rPr>
                <w:rFonts w:hint="eastAsia" w:ascii="仿宋_GB2312" w:hAnsi="宋体" w:eastAsia="仿宋_GB2312" w:cs="仿宋_GB2312"/>
                <w:i w:val="0"/>
                <w:iCs w:val="0"/>
                <w:color w:val="auto"/>
                <w:kern w:val="0"/>
                <w:sz w:val="21"/>
                <w:szCs w:val="21"/>
                <w:u w:val="none"/>
                <w:lang w:val="en-US" w:eastAsia="zh-CN" w:bidi="ar"/>
              </w:rPr>
              <w:t>1.中共党员，1年以上党龄；</w:t>
            </w:r>
          </w:p>
          <w:p w14:paraId="656B0257">
            <w:pPr>
              <w:keepNext w:val="0"/>
              <w:keepLines w:val="0"/>
              <w:widowControl/>
              <w:suppressLineNumbers w:val="0"/>
              <w:jc w:val="left"/>
              <w:textAlignment w:val="center"/>
              <w:rPr>
                <w:rFonts w:hint="eastAsia" w:ascii="仿宋_GB2312" w:hAnsi="宋体" w:eastAsia="仿宋_GB2312" w:cs="仿宋_GB2312"/>
                <w:i w:val="0"/>
                <w:iCs w:val="0"/>
                <w:color w:val="auto"/>
                <w:kern w:val="0"/>
                <w:sz w:val="21"/>
                <w:szCs w:val="21"/>
                <w:u w:val="none"/>
                <w:lang w:val="en-US" w:eastAsia="zh-CN" w:bidi="ar"/>
              </w:rPr>
            </w:pPr>
            <w:r>
              <w:rPr>
                <w:rFonts w:hint="eastAsia" w:ascii="仿宋_GB2312" w:hAnsi="宋体" w:eastAsia="仿宋_GB2312" w:cs="仿宋_GB2312"/>
                <w:i w:val="0"/>
                <w:iCs w:val="0"/>
                <w:color w:val="auto"/>
                <w:kern w:val="0"/>
                <w:sz w:val="21"/>
                <w:szCs w:val="21"/>
                <w:u w:val="none"/>
                <w:lang w:val="en-US" w:eastAsia="zh-CN" w:bidi="ar"/>
              </w:rPr>
              <w:t>2.具有5年以上房建项目工作经验；</w:t>
            </w:r>
          </w:p>
          <w:p w14:paraId="47573203">
            <w:pPr>
              <w:keepNext w:val="0"/>
              <w:keepLines w:val="0"/>
              <w:widowControl/>
              <w:suppressLineNumbers w:val="0"/>
              <w:jc w:val="left"/>
              <w:textAlignment w:val="center"/>
              <w:rPr>
                <w:rFonts w:hint="eastAsia" w:ascii="仿宋_GB2312" w:hAnsi="宋体" w:eastAsia="仿宋_GB2312" w:cs="仿宋_GB2312"/>
                <w:i w:val="0"/>
                <w:iCs w:val="0"/>
                <w:color w:val="auto"/>
                <w:kern w:val="0"/>
                <w:sz w:val="21"/>
                <w:szCs w:val="21"/>
                <w:u w:val="none"/>
                <w:lang w:val="en-US" w:eastAsia="zh-CN" w:bidi="ar"/>
              </w:rPr>
            </w:pPr>
            <w:r>
              <w:rPr>
                <w:rFonts w:hint="eastAsia" w:ascii="仿宋_GB2312" w:hAnsi="宋体" w:eastAsia="仿宋_GB2312" w:cs="仿宋_GB2312"/>
                <w:i w:val="0"/>
                <w:iCs w:val="0"/>
                <w:color w:val="auto"/>
                <w:kern w:val="0"/>
                <w:sz w:val="21"/>
                <w:szCs w:val="21"/>
                <w:u w:val="none"/>
                <w:lang w:val="en-US" w:eastAsia="zh-CN" w:bidi="ar"/>
              </w:rPr>
              <w:t>3.持有房建专业一级建造师或IPMP证书；</w:t>
            </w:r>
          </w:p>
          <w:p w14:paraId="2422534D">
            <w:pPr>
              <w:keepNext w:val="0"/>
              <w:keepLines w:val="0"/>
              <w:widowControl/>
              <w:suppressLineNumbers w:val="0"/>
              <w:jc w:val="left"/>
              <w:textAlignment w:val="center"/>
              <w:rPr>
                <w:rFonts w:hint="default"/>
                <w:lang w:val="en-US" w:eastAsia="zh-CN"/>
              </w:rPr>
            </w:pPr>
            <w:r>
              <w:rPr>
                <w:rFonts w:hint="eastAsia" w:ascii="仿宋_GB2312" w:hAnsi="宋体" w:eastAsia="仿宋_GB2312" w:cs="仿宋_GB2312"/>
                <w:i w:val="0"/>
                <w:iCs w:val="0"/>
                <w:color w:val="auto"/>
                <w:kern w:val="0"/>
                <w:sz w:val="21"/>
                <w:szCs w:val="21"/>
                <w:u w:val="none"/>
                <w:lang w:val="en-US" w:eastAsia="zh-CN" w:bidi="ar"/>
              </w:rPr>
              <w:t>4.具有一定的英语听说读写能力。</w:t>
            </w:r>
          </w:p>
        </w:tc>
        <w:tc>
          <w:tcPr>
            <w:tcW w:w="856" w:type="dxa"/>
            <w:tcBorders>
              <w:top w:val="single" w:color="auto" w:sz="4" w:space="0"/>
              <w:left w:val="single" w:color="auto" w:sz="4" w:space="0"/>
              <w:bottom w:val="single" w:color="auto" w:sz="4" w:space="0"/>
              <w:right w:val="single" w:color="auto" w:sz="4" w:space="0"/>
            </w:tcBorders>
            <w:vAlign w:val="center"/>
          </w:tcPr>
          <w:p w14:paraId="3E90BEA0">
            <w:pPr>
              <w:widowControl/>
              <w:jc w:val="center"/>
              <w:rPr>
                <w:rFonts w:hint="default" w:ascii="仿宋_GB2312" w:hAnsi="仿宋_GB2312" w:eastAsia="仿宋_GB2312" w:cs="Times New Roman"/>
                <w:color w:val="auto"/>
                <w:kern w:val="0"/>
                <w:sz w:val="21"/>
                <w:szCs w:val="21"/>
                <w:lang w:val="en-US" w:eastAsia="zh-CN"/>
              </w:rPr>
            </w:pPr>
            <w:r>
              <w:rPr>
                <w:rFonts w:hint="eastAsia" w:ascii="仿宋_GB2312" w:hAnsi="仿宋_GB2312" w:eastAsia="仿宋_GB2312" w:cs="Times New Roman"/>
                <w:b/>
                <w:bCs/>
                <w:color w:val="auto"/>
                <w:kern w:val="0"/>
                <w:sz w:val="21"/>
                <w:szCs w:val="21"/>
                <w:lang w:val="en-US" w:eastAsia="zh-CN" w:bidi="ar-SA"/>
              </w:rPr>
              <w:t>竞聘入围人员纳入国际项目管理团队入库人选</w:t>
            </w:r>
          </w:p>
        </w:tc>
      </w:tr>
      <w:tr w14:paraId="7FB19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510" w:type="dxa"/>
            <w:tcBorders>
              <w:top w:val="single" w:color="auto" w:sz="4" w:space="0"/>
              <w:left w:val="single" w:color="auto" w:sz="4" w:space="0"/>
              <w:bottom w:val="single" w:color="auto" w:sz="4" w:space="0"/>
              <w:right w:val="single" w:color="auto" w:sz="4" w:space="0"/>
            </w:tcBorders>
            <w:vAlign w:val="center"/>
          </w:tcPr>
          <w:p w14:paraId="52C3C060">
            <w:pPr>
              <w:widowControl/>
              <w:spacing w:line="240" w:lineRule="exact"/>
              <w:jc w:val="center"/>
              <w:rPr>
                <w:rFonts w:hint="eastAsia" w:ascii="仿宋_GB2312" w:hAnsi="仿宋_GB2312" w:eastAsia="仿宋_GB2312" w:cs="Times New Roman"/>
                <w:color w:val="auto"/>
                <w:kern w:val="0"/>
                <w:szCs w:val="21"/>
                <w:lang w:val="en-US" w:eastAsia="zh-CN"/>
              </w:rPr>
            </w:pPr>
            <w:r>
              <w:rPr>
                <w:rFonts w:hint="eastAsia" w:ascii="仿宋_GB2312" w:hAnsi="仿宋_GB2312" w:eastAsia="仿宋_GB2312" w:cs="Times New Roman"/>
                <w:b/>
                <w:color w:val="auto"/>
                <w:kern w:val="0"/>
                <w:szCs w:val="21"/>
              </w:rPr>
              <w:t>序号</w:t>
            </w:r>
          </w:p>
        </w:tc>
        <w:tc>
          <w:tcPr>
            <w:tcW w:w="925" w:type="dxa"/>
            <w:tcBorders>
              <w:left w:val="single" w:color="auto" w:sz="4" w:space="0"/>
              <w:right w:val="single" w:color="auto" w:sz="4" w:space="0"/>
            </w:tcBorders>
            <w:vAlign w:val="center"/>
          </w:tcPr>
          <w:p w14:paraId="22A69667">
            <w:pPr>
              <w:widowControl/>
              <w:spacing w:line="240" w:lineRule="exact"/>
              <w:jc w:val="center"/>
              <w:rPr>
                <w:rFonts w:hint="eastAsia" w:ascii="仿宋_GB2312" w:hAnsi="仿宋_GB2312" w:eastAsia="仿宋_GB2312" w:cs="Times New Roman"/>
                <w:b/>
                <w:bCs/>
                <w:color w:val="auto"/>
                <w:kern w:val="0"/>
                <w:szCs w:val="21"/>
                <w:lang w:val="en-US" w:eastAsia="zh-CN"/>
              </w:rPr>
            </w:pPr>
            <w:r>
              <w:rPr>
                <w:rFonts w:hint="eastAsia" w:ascii="仿宋_GB2312" w:hAnsi="仿宋_GB2312" w:eastAsia="仿宋_GB2312" w:cs="Times New Roman"/>
                <w:b/>
                <w:color w:val="auto"/>
                <w:kern w:val="0"/>
                <w:szCs w:val="21"/>
                <w:lang w:val="en-US" w:eastAsia="zh-CN"/>
              </w:rPr>
              <w:t>单位</w:t>
            </w:r>
          </w:p>
        </w:tc>
        <w:tc>
          <w:tcPr>
            <w:tcW w:w="763" w:type="dxa"/>
            <w:tcBorders>
              <w:top w:val="single" w:color="auto" w:sz="4" w:space="0"/>
              <w:left w:val="single" w:color="auto" w:sz="4" w:space="0"/>
              <w:bottom w:val="single" w:color="auto" w:sz="4" w:space="0"/>
              <w:right w:val="single" w:color="auto" w:sz="4" w:space="0"/>
            </w:tcBorders>
            <w:shd w:val="clear" w:color="auto" w:fill="auto"/>
            <w:vAlign w:val="center"/>
          </w:tcPr>
          <w:p w14:paraId="440E119B">
            <w:pPr>
              <w:widowControl/>
              <w:spacing w:line="240" w:lineRule="exact"/>
              <w:jc w:val="center"/>
              <w:rPr>
                <w:rFonts w:hint="eastAsia" w:ascii="仿宋_GB2312" w:hAnsi="仿宋_GB2312" w:eastAsia="仿宋_GB2312" w:cs="Times New Roman"/>
                <w:color w:val="auto"/>
                <w:kern w:val="0"/>
                <w:sz w:val="21"/>
                <w:szCs w:val="21"/>
                <w:lang w:val="en-US" w:eastAsia="zh-CN"/>
              </w:rPr>
            </w:pPr>
            <w:r>
              <w:rPr>
                <w:rFonts w:hint="eastAsia" w:ascii="仿宋_GB2312" w:hAnsi="仿宋_GB2312" w:eastAsia="仿宋_GB2312" w:cs="Times New Roman"/>
                <w:b/>
                <w:color w:val="auto"/>
                <w:kern w:val="0"/>
                <w:szCs w:val="21"/>
              </w:rPr>
              <w:t>岗位</w:t>
            </w:r>
          </w:p>
        </w:tc>
        <w:tc>
          <w:tcPr>
            <w:tcW w:w="732" w:type="dxa"/>
            <w:tcBorders>
              <w:top w:val="single" w:color="auto" w:sz="4" w:space="0"/>
              <w:left w:val="single" w:color="auto" w:sz="4" w:space="0"/>
              <w:bottom w:val="single" w:color="auto" w:sz="4" w:space="0"/>
              <w:right w:val="single" w:color="auto" w:sz="4" w:space="0"/>
            </w:tcBorders>
            <w:shd w:val="clear" w:color="auto" w:fill="auto"/>
            <w:vAlign w:val="center"/>
          </w:tcPr>
          <w:p w14:paraId="2934B4EC">
            <w:pPr>
              <w:widowControl/>
              <w:spacing w:line="240" w:lineRule="exact"/>
              <w:jc w:val="center"/>
              <w:rPr>
                <w:rFonts w:hint="eastAsia" w:ascii="仿宋_GB2312" w:hAnsi="仿宋_GB2312" w:eastAsia="仿宋_GB2312" w:cs="Times New Roman"/>
                <w:color w:val="auto"/>
                <w:kern w:val="0"/>
                <w:sz w:val="21"/>
                <w:szCs w:val="21"/>
              </w:rPr>
            </w:pPr>
            <w:r>
              <w:rPr>
                <w:rFonts w:hint="eastAsia" w:ascii="仿宋_GB2312" w:hAnsi="仿宋_GB2312" w:eastAsia="仿宋_GB2312" w:cs="Times New Roman"/>
                <w:b/>
                <w:color w:val="auto"/>
                <w:kern w:val="0"/>
                <w:szCs w:val="21"/>
              </w:rPr>
              <w:t>岗位</w:t>
            </w:r>
            <w:r>
              <w:rPr>
                <w:rFonts w:hint="eastAsia" w:ascii="仿宋_GB2312" w:hAnsi="仿宋_GB2312" w:eastAsia="仿宋_GB2312" w:cs="Times New Roman"/>
                <w:b/>
                <w:color w:val="auto"/>
                <w:kern w:val="0"/>
                <w:szCs w:val="21"/>
                <w:lang w:eastAsia="zh-CN"/>
              </w:rPr>
              <w:t>职数</w:t>
            </w:r>
          </w:p>
        </w:tc>
        <w:tc>
          <w:tcPr>
            <w:tcW w:w="9210" w:type="dxa"/>
            <w:tcBorders>
              <w:top w:val="single" w:color="auto" w:sz="4" w:space="0"/>
              <w:left w:val="single" w:color="auto" w:sz="4" w:space="0"/>
              <w:bottom w:val="single" w:color="auto" w:sz="4" w:space="0"/>
              <w:right w:val="single" w:color="auto" w:sz="4" w:space="0"/>
            </w:tcBorders>
            <w:shd w:val="clear" w:color="auto" w:fill="auto"/>
            <w:vAlign w:val="center"/>
          </w:tcPr>
          <w:p w14:paraId="72FA8FF3">
            <w:pPr>
              <w:widowControl/>
              <w:spacing w:line="240" w:lineRule="exact"/>
              <w:jc w:val="center"/>
              <w:rPr>
                <w:rFonts w:hint="eastAsia" w:ascii="仿宋_GB2312" w:hAnsi="宋体" w:eastAsia="仿宋_GB2312" w:cs="仿宋_GB2312"/>
                <w:i w:val="0"/>
                <w:iCs w:val="0"/>
                <w:color w:val="auto"/>
                <w:kern w:val="0"/>
                <w:sz w:val="21"/>
                <w:szCs w:val="21"/>
                <w:u w:val="none"/>
                <w:lang w:val="en-US" w:eastAsia="zh-CN" w:bidi="ar"/>
              </w:rPr>
            </w:pPr>
            <w:r>
              <w:rPr>
                <w:rFonts w:hint="eastAsia" w:ascii="仿宋_GB2312" w:hAnsi="仿宋_GB2312" w:eastAsia="仿宋_GB2312" w:cs="Times New Roman"/>
                <w:b/>
                <w:color w:val="auto"/>
                <w:kern w:val="0"/>
                <w:szCs w:val="21"/>
                <w:lang w:eastAsia="zh-CN"/>
              </w:rPr>
              <w:t>岗位主要职责</w:t>
            </w:r>
          </w:p>
        </w:tc>
        <w:tc>
          <w:tcPr>
            <w:tcW w:w="2067" w:type="dxa"/>
            <w:tcBorders>
              <w:top w:val="single" w:color="auto" w:sz="4" w:space="0"/>
              <w:left w:val="single" w:color="auto" w:sz="4" w:space="0"/>
              <w:bottom w:val="single" w:color="auto" w:sz="4" w:space="0"/>
              <w:right w:val="single" w:color="auto" w:sz="4" w:space="0"/>
            </w:tcBorders>
            <w:shd w:val="clear" w:color="auto" w:fill="auto"/>
            <w:vAlign w:val="center"/>
          </w:tcPr>
          <w:p w14:paraId="1B97E276">
            <w:pPr>
              <w:widowControl/>
              <w:spacing w:line="240" w:lineRule="exact"/>
              <w:jc w:val="center"/>
              <w:rPr>
                <w:rFonts w:hint="eastAsia" w:ascii="仿宋_GB2312" w:hAnsi="仿宋_GB2312" w:eastAsia="仿宋_GB2312" w:cs="Times New Roman"/>
                <w:color w:val="auto"/>
                <w:sz w:val="21"/>
                <w:szCs w:val="21"/>
                <w:highlight w:val="none"/>
                <w:lang w:val="en-US" w:eastAsia="zh-CN"/>
              </w:rPr>
            </w:pPr>
            <w:r>
              <w:rPr>
                <w:rFonts w:hint="eastAsia" w:ascii="仿宋_GB2312" w:hAnsi="仿宋_GB2312" w:eastAsia="仿宋_GB2312" w:cs="Times New Roman"/>
                <w:b/>
                <w:color w:val="auto"/>
                <w:kern w:val="0"/>
                <w:szCs w:val="21"/>
                <w:lang w:eastAsia="zh-CN"/>
              </w:rPr>
              <w:t>专项任职资格（</w:t>
            </w:r>
            <w:r>
              <w:rPr>
                <w:rFonts w:hint="eastAsia" w:ascii="仿宋_GB2312" w:hAnsi="仿宋_GB2312" w:eastAsia="仿宋_GB2312" w:cs="Times New Roman"/>
                <w:b/>
                <w:color w:val="auto"/>
                <w:kern w:val="0"/>
                <w:szCs w:val="21"/>
                <w:lang w:val="en-US" w:eastAsia="zh-CN"/>
              </w:rPr>
              <w:t>经历</w:t>
            </w:r>
            <w:r>
              <w:rPr>
                <w:rFonts w:hint="eastAsia" w:ascii="仿宋_GB2312" w:hAnsi="仿宋_GB2312" w:eastAsia="仿宋_GB2312" w:cs="Times New Roman"/>
                <w:b/>
                <w:color w:val="auto"/>
                <w:kern w:val="0"/>
                <w:szCs w:val="21"/>
                <w:lang w:eastAsia="zh-CN"/>
              </w:rPr>
              <w:t>）要求</w:t>
            </w:r>
          </w:p>
        </w:tc>
        <w:tc>
          <w:tcPr>
            <w:tcW w:w="856" w:type="dxa"/>
            <w:tcBorders>
              <w:top w:val="single" w:color="auto" w:sz="4" w:space="0"/>
              <w:left w:val="single" w:color="auto" w:sz="4" w:space="0"/>
              <w:bottom w:val="single" w:color="auto" w:sz="4" w:space="0"/>
              <w:right w:val="single" w:color="auto" w:sz="4" w:space="0"/>
            </w:tcBorders>
            <w:vAlign w:val="center"/>
          </w:tcPr>
          <w:p w14:paraId="2B74DE7B">
            <w:pPr>
              <w:widowControl/>
              <w:spacing w:line="240" w:lineRule="exact"/>
              <w:jc w:val="center"/>
              <w:rPr>
                <w:rFonts w:hint="eastAsia" w:ascii="仿宋_GB2312" w:hAnsi="仿宋_GB2312" w:eastAsia="仿宋_GB2312" w:cs="Times New Roman"/>
                <w:color w:val="auto"/>
                <w:kern w:val="0"/>
                <w:sz w:val="21"/>
                <w:szCs w:val="21"/>
                <w:lang w:eastAsia="zh-CN"/>
              </w:rPr>
            </w:pPr>
            <w:r>
              <w:rPr>
                <w:rFonts w:hint="eastAsia" w:ascii="仿宋_GB2312" w:hAnsi="仿宋_GB2312" w:eastAsia="仿宋_GB2312" w:cs="Times New Roman"/>
                <w:b/>
                <w:color w:val="auto"/>
                <w:kern w:val="0"/>
                <w:szCs w:val="21"/>
              </w:rPr>
              <w:t>备注</w:t>
            </w:r>
          </w:p>
        </w:tc>
      </w:tr>
      <w:tr w14:paraId="3E3EF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8" w:hRule="atLeast"/>
          <w:jc w:val="center"/>
        </w:trPr>
        <w:tc>
          <w:tcPr>
            <w:tcW w:w="510" w:type="dxa"/>
            <w:tcBorders>
              <w:top w:val="single" w:color="auto" w:sz="4" w:space="0"/>
              <w:left w:val="single" w:color="auto" w:sz="4" w:space="0"/>
              <w:bottom w:val="single" w:color="auto" w:sz="4" w:space="0"/>
              <w:right w:val="single" w:color="auto" w:sz="4" w:space="0"/>
            </w:tcBorders>
            <w:vAlign w:val="center"/>
          </w:tcPr>
          <w:p w14:paraId="727DEFA7">
            <w:pPr>
              <w:widowControl/>
              <w:spacing w:line="320" w:lineRule="exact"/>
              <w:jc w:val="center"/>
              <w:rPr>
                <w:rFonts w:hint="default" w:ascii="仿宋_GB2312" w:hAnsi="仿宋_GB2312" w:eastAsia="仿宋_GB2312" w:cs="Times New Roman"/>
                <w:color w:val="auto"/>
                <w:kern w:val="0"/>
                <w:szCs w:val="21"/>
                <w:lang w:val="en-US" w:eastAsia="zh-CN"/>
              </w:rPr>
            </w:pPr>
            <w:r>
              <w:rPr>
                <w:rFonts w:hint="eastAsia" w:ascii="仿宋_GB2312" w:hAnsi="仿宋_GB2312" w:eastAsia="仿宋_GB2312" w:cs="Times New Roman"/>
                <w:color w:val="auto"/>
                <w:kern w:val="0"/>
                <w:sz w:val="21"/>
                <w:szCs w:val="21"/>
                <w:lang w:val="en-US" w:eastAsia="zh-CN" w:bidi="ar-SA"/>
              </w:rPr>
              <w:t>2</w:t>
            </w:r>
          </w:p>
        </w:tc>
        <w:tc>
          <w:tcPr>
            <w:tcW w:w="925" w:type="dxa"/>
            <w:tcBorders>
              <w:left w:val="single" w:color="auto" w:sz="4" w:space="0"/>
              <w:right w:val="single" w:color="auto" w:sz="4" w:space="0"/>
            </w:tcBorders>
            <w:vAlign w:val="center"/>
          </w:tcPr>
          <w:p w14:paraId="099EB544">
            <w:pPr>
              <w:widowControl/>
              <w:jc w:val="center"/>
              <w:rPr>
                <w:rFonts w:hint="eastAsia" w:ascii="仿宋_GB2312" w:hAnsi="仿宋_GB2312" w:eastAsia="仿宋_GB2312" w:cs="Times New Roman"/>
                <w:b/>
                <w:bCs/>
                <w:color w:val="auto"/>
                <w:kern w:val="0"/>
                <w:szCs w:val="21"/>
                <w:lang w:val="en-US" w:eastAsia="zh-CN"/>
              </w:rPr>
            </w:pPr>
            <w:r>
              <w:rPr>
                <w:rFonts w:hint="eastAsia" w:ascii="仿宋_GB2312" w:hAnsi="仿宋_GB2312" w:eastAsia="仿宋_GB2312" w:cs="Times New Roman"/>
                <w:b/>
                <w:bCs/>
                <w:color w:val="auto"/>
                <w:kern w:val="0"/>
                <w:szCs w:val="21"/>
                <w:lang w:val="en-US" w:eastAsia="zh-CN"/>
              </w:rPr>
              <w:t>印尼某工业厂房施工总承包项目部</w:t>
            </w:r>
          </w:p>
        </w:tc>
        <w:tc>
          <w:tcPr>
            <w:tcW w:w="763" w:type="dxa"/>
            <w:tcBorders>
              <w:top w:val="single" w:color="auto" w:sz="4" w:space="0"/>
              <w:left w:val="single" w:color="auto" w:sz="4" w:space="0"/>
              <w:bottom w:val="single" w:color="auto" w:sz="4" w:space="0"/>
              <w:right w:val="single" w:color="auto" w:sz="4" w:space="0"/>
            </w:tcBorders>
            <w:shd w:val="clear" w:color="auto" w:fill="auto"/>
            <w:vAlign w:val="center"/>
          </w:tcPr>
          <w:p w14:paraId="06C271B3">
            <w:pPr>
              <w:widowControl/>
              <w:jc w:val="center"/>
              <w:rPr>
                <w:rFonts w:hint="eastAsia" w:ascii="仿宋_GB2312" w:hAnsi="仿宋_GB2312" w:eastAsia="仿宋_GB2312" w:cs="Times New Roman"/>
                <w:color w:val="auto"/>
                <w:kern w:val="0"/>
                <w:sz w:val="21"/>
                <w:szCs w:val="21"/>
                <w:lang w:val="en-US" w:eastAsia="zh-CN" w:bidi="ar-SA"/>
              </w:rPr>
            </w:pPr>
            <w:r>
              <w:rPr>
                <w:rFonts w:hint="eastAsia" w:ascii="仿宋_GB2312" w:hAnsi="仿宋_GB2312" w:eastAsia="仿宋_GB2312" w:cs="Times New Roman"/>
                <w:color w:val="auto"/>
                <w:kern w:val="0"/>
                <w:sz w:val="21"/>
                <w:szCs w:val="21"/>
                <w:lang w:val="en-US" w:eastAsia="zh-CN"/>
              </w:rPr>
              <w:t>副总经理（分管生产和安全）</w:t>
            </w:r>
          </w:p>
        </w:tc>
        <w:tc>
          <w:tcPr>
            <w:tcW w:w="732" w:type="dxa"/>
            <w:tcBorders>
              <w:top w:val="single" w:color="auto" w:sz="4" w:space="0"/>
              <w:left w:val="single" w:color="auto" w:sz="4" w:space="0"/>
              <w:bottom w:val="single" w:color="auto" w:sz="4" w:space="0"/>
              <w:right w:val="single" w:color="auto" w:sz="4" w:space="0"/>
            </w:tcBorders>
            <w:shd w:val="clear" w:color="auto" w:fill="auto"/>
            <w:vAlign w:val="center"/>
          </w:tcPr>
          <w:p w14:paraId="0A58DC5C">
            <w:pPr>
              <w:widowControl/>
              <w:jc w:val="center"/>
              <w:rPr>
                <w:rFonts w:hint="eastAsia" w:ascii="仿宋_GB2312" w:hAnsi="仿宋_GB2312" w:eastAsia="仿宋_GB2312" w:cs="Times New Roman"/>
                <w:color w:val="auto"/>
                <w:kern w:val="0"/>
                <w:sz w:val="21"/>
                <w:szCs w:val="21"/>
                <w:lang w:val="en-US" w:eastAsia="zh-CN" w:bidi="ar-SA"/>
              </w:rPr>
            </w:pPr>
            <w:r>
              <w:rPr>
                <w:rFonts w:hint="eastAsia" w:ascii="仿宋_GB2312" w:hAnsi="仿宋_GB2312" w:eastAsia="仿宋_GB2312" w:cs="Times New Roman"/>
                <w:color w:val="auto"/>
                <w:kern w:val="0"/>
                <w:sz w:val="21"/>
                <w:szCs w:val="21"/>
                <w:lang w:val="en-US" w:eastAsia="zh-CN"/>
              </w:rPr>
              <w:t>1</w:t>
            </w:r>
          </w:p>
        </w:tc>
        <w:tc>
          <w:tcPr>
            <w:tcW w:w="9210" w:type="dxa"/>
            <w:tcBorders>
              <w:top w:val="single" w:color="auto" w:sz="4" w:space="0"/>
              <w:left w:val="single" w:color="auto" w:sz="4" w:space="0"/>
              <w:bottom w:val="single" w:color="auto" w:sz="4" w:space="0"/>
              <w:right w:val="single" w:color="auto" w:sz="4" w:space="0"/>
            </w:tcBorders>
            <w:shd w:val="clear" w:color="auto" w:fill="auto"/>
            <w:vAlign w:val="center"/>
          </w:tcPr>
          <w:p w14:paraId="6097AA9C">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仿宋_GB2312" w:hAnsi="仿宋_GB2312" w:eastAsia="仿宋_GB2312" w:cs="Times New Roman"/>
                <w:color w:val="auto"/>
                <w:sz w:val="21"/>
                <w:szCs w:val="21"/>
                <w:lang w:val="en-US" w:eastAsia="zh-CN"/>
              </w:rPr>
            </w:pPr>
            <w:r>
              <w:rPr>
                <w:rFonts w:hint="eastAsia" w:ascii="仿宋_GB2312" w:hAnsi="仿宋_GB2312" w:eastAsia="仿宋_GB2312" w:cs="Times New Roman"/>
                <w:color w:val="auto"/>
                <w:sz w:val="21"/>
                <w:szCs w:val="21"/>
                <w:lang w:val="en-US" w:eastAsia="zh-CN"/>
              </w:rPr>
              <w:t>1.全面主持项目现场生产施工、安全管理工作；</w:t>
            </w:r>
          </w:p>
          <w:p w14:paraId="21531CB4">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Times New Roman"/>
                <w:color w:val="auto"/>
                <w:sz w:val="21"/>
                <w:szCs w:val="21"/>
                <w:lang w:val="en-US" w:eastAsia="zh-CN"/>
              </w:rPr>
            </w:pPr>
            <w:r>
              <w:rPr>
                <w:rFonts w:hint="eastAsia" w:ascii="仿宋_GB2312" w:hAnsi="仿宋_GB2312" w:eastAsia="仿宋_GB2312" w:cs="Times New Roman"/>
                <w:color w:val="auto"/>
                <w:sz w:val="21"/>
                <w:szCs w:val="21"/>
                <w:lang w:val="en-US" w:eastAsia="zh-CN"/>
              </w:rPr>
              <w:t>2.负责项目现场施工组织、施工计划管理、生产信息管理；</w:t>
            </w:r>
          </w:p>
          <w:p w14:paraId="2C52228A">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Times New Roman"/>
                <w:color w:val="auto"/>
                <w:sz w:val="21"/>
                <w:szCs w:val="21"/>
                <w:lang w:val="en-US" w:eastAsia="zh-CN"/>
              </w:rPr>
            </w:pPr>
            <w:r>
              <w:rPr>
                <w:rFonts w:hint="eastAsia" w:ascii="仿宋_GB2312" w:hAnsi="仿宋_GB2312" w:eastAsia="仿宋_GB2312" w:cs="Times New Roman"/>
                <w:color w:val="auto"/>
                <w:sz w:val="21"/>
                <w:szCs w:val="21"/>
                <w:lang w:val="en-US" w:eastAsia="zh-CN"/>
              </w:rPr>
              <w:t>3.负责施工协调、外部关系处理；</w:t>
            </w:r>
          </w:p>
          <w:p w14:paraId="2920C23F">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Times New Roman"/>
                <w:color w:val="auto"/>
                <w:sz w:val="21"/>
                <w:szCs w:val="21"/>
                <w:lang w:val="en-US" w:eastAsia="zh-CN"/>
              </w:rPr>
            </w:pPr>
            <w:r>
              <w:rPr>
                <w:rFonts w:hint="eastAsia" w:ascii="仿宋_GB2312" w:hAnsi="仿宋_GB2312" w:eastAsia="仿宋_GB2312" w:cs="Times New Roman"/>
                <w:color w:val="auto"/>
                <w:sz w:val="21"/>
                <w:szCs w:val="21"/>
                <w:lang w:val="en-US" w:eastAsia="zh-CN"/>
              </w:rPr>
              <w:t>4.负责对内计量签证、工程资料收集整理；</w:t>
            </w:r>
          </w:p>
          <w:p w14:paraId="3E2C20B0">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Times New Roman"/>
                <w:color w:val="auto"/>
                <w:sz w:val="21"/>
                <w:szCs w:val="21"/>
                <w:lang w:val="en-US" w:eastAsia="zh-CN"/>
              </w:rPr>
            </w:pPr>
            <w:r>
              <w:rPr>
                <w:rFonts w:hint="eastAsia" w:ascii="仿宋_GB2312" w:hAnsi="仿宋_GB2312" w:eastAsia="仿宋_GB2312" w:cs="Times New Roman"/>
                <w:color w:val="auto"/>
                <w:sz w:val="21"/>
                <w:szCs w:val="21"/>
                <w:lang w:val="en-US" w:eastAsia="zh-CN"/>
              </w:rPr>
              <w:t>5.负责现场农民工管理，控制舆情；</w:t>
            </w:r>
          </w:p>
          <w:p w14:paraId="4D32542C">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Times New Roman"/>
                <w:color w:val="auto"/>
                <w:sz w:val="21"/>
                <w:szCs w:val="21"/>
                <w:lang w:val="en-US" w:eastAsia="zh-CN"/>
              </w:rPr>
            </w:pPr>
            <w:r>
              <w:rPr>
                <w:rFonts w:hint="eastAsia" w:ascii="仿宋_GB2312" w:hAnsi="仿宋_GB2312" w:eastAsia="仿宋_GB2312" w:cs="Times New Roman"/>
                <w:color w:val="auto"/>
                <w:sz w:val="21"/>
                <w:szCs w:val="21"/>
                <w:lang w:val="en-US" w:eastAsia="zh-CN"/>
              </w:rPr>
              <w:t>6.负责现场文明施工，协助开展标准化建设工作；</w:t>
            </w:r>
          </w:p>
          <w:p w14:paraId="3A0B83A1">
            <w:pPr>
              <w:keepNext w:val="0"/>
              <w:keepLines w:val="0"/>
              <w:widowControl/>
              <w:numPr>
                <w:ilvl w:val="0"/>
                <w:numId w:val="0"/>
              </w:numPr>
              <w:suppressLineNumbers w:val="0"/>
              <w:jc w:val="left"/>
              <w:textAlignment w:val="center"/>
              <w:rPr>
                <w:rFonts w:hint="eastAsia" w:ascii="仿宋_GB2312" w:hAnsi="仿宋_GB2312" w:eastAsia="仿宋_GB2312" w:cs="仿宋_GB2312"/>
                <w:color w:val="auto"/>
                <w:sz w:val="21"/>
                <w:szCs w:val="21"/>
                <w:lang w:val="en-US" w:eastAsia="zh-CN"/>
              </w:rPr>
            </w:pPr>
            <w:r>
              <w:rPr>
                <w:rFonts w:hint="eastAsia" w:ascii="仿宋_GB2312" w:hAnsi="宋体" w:eastAsia="仿宋_GB2312" w:cs="仿宋_GB2312"/>
                <w:i w:val="0"/>
                <w:iCs w:val="0"/>
                <w:color w:val="auto"/>
                <w:kern w:val="0"/>
                <w:sz w:val="21"/>
                <w:szCs w:val="21"/>
                <w:u w:val="none"/>
                <w:lang w:val="en-US" w:eastAsia="zh-CN" w:bidi="ar"/>
              </w:rPr>
              <w:t>7.负责落实项目安全管理各项要求,</w:t>
            </w:r>
            <w:r>
              <w:rPr>
                <w:rFonts w:hint="eastAsia" w:ascii="仿宋_GB2312" w:hAnsi="仿宋_GB2312" w:eastAsia="仿宋_GB2312" w:cs="Times New Roman"/>
                <w:color w:val="auto"/>
                <w:sz w:val="21"/>
                <w:szCs w:val="21"/>
              </w:rPr>
              <w:t>实现项目工程安全</w:t>
            </w:r>
            <w:r>
              <w:rPr>
                <w:rFonts w:hint="eastAsia" w:ascii="仿宋_GB2312" w:hAnsi="仿宋_GB2312" w:eastAsia="仿宋_GB2312" w:cs="Times New Roman"/>
                <w:color w:val="auto"/>
                <w:sz w:val="21"/>
                <w:szCs w:val="21"/>
                <w:lang w:eastAsia="zh-CN"/>
              </w:rPr>
              <w:t>及</w:t>
            </w:r>
            <w:r>
              <w:rPr>
                <w:rFonts w:hint="eastAsia" w:ascii="仿宋_GB2312" w:hAnsi="仿宋_GB2312" w:eastAsia="仿宋_GB2312" w:cs="Times New Roman"/>
                <w:color w:val="auto"/>
                <w:sz w:val="21"/>
                <w:szCs w:val="21"/>
              </w:rPr>
              <w:t>文明施工控制</w:t>
            </w:r>
            <w:r>
              <w:rPr>
                <w:rFonts w:hint="eastAsia" w:ascii="仿宋_GB2312" w:hAnsi="仿宋_GB2312" w:eastAsia="仿宋_GB2312" w:cs="Times New Roman"/>
                <w:color w:val="auto"/>
                <w:sz w:val="21"/>
                <w:szCs w:val="21"/>
                <w:lang w:eastAsia="zh-CN"/>
              </w:rPr>
              <w:t>目标</w:t>
            </w:r>
            <w:r>
              <w:rPr>
                <w:rFonts w:hint="eastAsia" w:ascii="仿宋_GB2312" w:hAnsi="仿宋_GB2312" w:eastAsia="仿宋_GB2312" w:cs="Times New Roman"/>
                <w:color w:val="auto"/>
                <w:sz w:val="21"/>
                <w:szCs w:val="21"/>
                <w:lang w:val="en-US" w:eastAsia="zh-CN"/>
              </w:rPr>
              <w:t>；</w:t>
            </w:r>
          </w:p>
          <w:p w14:paraId="7A20F8B6">
            <w:pPr>
              <w:keepNext w:val="0"/>
              <w:keepLines w:val="0"/>
              <w:widowControl/>
              <w:numPr>
                <w:ilvl w:val="0"/>
                <w:numId w:val="0"/>
              </w:numPr>
              <w:suppressLineNumbers w:val="0"/>
              <w:jc w:val="left"/>
              <w:textAlignment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8.负责</w:t>
            </w:r>
            <w:r>
              <w:rPr>
                <w:rFonts w:hint="eastAsia" w:ascii="仿宋_GB2312" w:hAnsi="宋体" w:eastAsia="仿宋_GB2312" w:cs="仿宋_GB2312"/>
                <w:i w:val="0"/>
                <w:iCs w:val="0"/>
                <w:color w:val="auto"/>
                <w:kern w:val="0"/>
                <w:sz w:val="21"/>
                <w:szCs w:val="21"/>
                <w:u w:val="none"/>
                <w:lang w:val="en-US" w:eastAsia="zh-CN" w:bidi="ar"/>
              </w:rPr>
              <w:t>建立健全项目安全工作体系，完善项目安全管理机制，根据公司制度组织制定项目安全各项管理制度；</w:t>
            </w:r>
          </w:p>
          <w:p w14:paraId="436E44C7">
            <w:pPr>
              <w:keepNext w:val="0"/>
              <w:keepLines w:val="0"/>
              <w:widowControl/>
              <w:numPr>
                <w:ilvl w:val="0"/>
                <w:numId w:val="0"/>
              </w:numPr>
              <w:suppressLineNumbers w:val="0"/>
              <w:jc w:val="left"/>
              <w:textAlignment w:val="center"/>
              <w:rPr>
                <w:rFonts w:hint="eastAsia" w:ascii="仿宋_GB2312" w:hAnsi="宋体" w:eastAsia="仿宋_GB2312" w:cs="仿宋_GB2312"/>
                <w:i w:val="0"/>
                <w:iCs w:val="0"/>
                <w:color w:val="auto"/>
                <w:kern w:val="0"/>
                <w:sz w:val="21"/>
                <w:szCs w:val="21"/>
                <w:u w:val="none"/>
                <w:lang w:val="en-US" w:eastAsia="zh-CN" w:bidi="ar"/>
              </w:rPr>
            </w:pPr>
            <w:r>
              <w:rPr>
                <w:rFonts w:hint="eastAsia" w:ascii="仿宋_GB2312" w:hAnsi="宋体" w:eastAsia="仿宋_GB2312" w:cs="仿宋_GB2312"/>
                <w:i w:val="0"/>
                <w:iCs w:val="0"/>
                <w:color w:val="auto"/>
                <w:kern w:val="0"/>
                <w:sz w:val="21"/>
                <w:szCs w:val="21"/>
                <w:u w:val="none"/>
                <w:lang w:val="en-US" w:eastAsia="zh-CN" w:bidi="ar"/>
              </w:rPr>
              <w:t>9.负责组织实施施工现场的安全管理，包括落实安全规定、制定安全操作规程、开展安全教育培训等，确保施工过程中的安全；</w:t>
            </w:r>
          </w:p>
          <w:p w14:paraId="356D601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color w:val="auto"/>
                <w:sz w:val="21"/>
                <w:szCs w:val="21"/>
                <w:lang w:val="en-US" w:eastAsia="zh-CN"/>
              </w:rPr>
            </w:pPr>
            <w:r>
              <w:rPr>
                <w:rFonts w:hint="eastAsia" w:ascii="仿宋_GB2312" w:hAnsi="宋体" w:eastAsia="仿宋_GB2312" w:cs="仿宋_GB2312"/>
                <w:i w:val="0"/>
                <w:iCs w:val="0"/>
                <w:color w:val="auto"/>
                <w:kern w:val="0"/>
                <w:sz w:val="21"/>
                <w:szCs w:val="21"/>
                <w:u w:val="none"/>
                <w:lang w:val="en-US" w:eastAsia="zh-CN" w:bidi="ar"/>
              </w:rPr>
              <w:t>10.负责安全生产应急工作，组织应急演练，制定应急预案，处理突发事件‌；</w:t>
            </w:r>
          </w:p>
          <w:p w14:paraId="3D7D464F">
            <w:pPr>
              <w:widowControl/>
              <w:jc w:val="left"/>
              <w:rPr>
                <w:rFonts w:hint="eastAsia" w:ascii="仿宋_GB2312" w:hAnsi="仿宋_GB2312" w:eastAsia="仿宋_GB2312" w:cs="Times New Roman"/>
                <w:color w:val="auto"/>
                <w:kern w:val="2"/>
                <w:sz w:val="21"/>
                <w:szCs w:val="21"/>
                <w:lang w:val="en-US" w:eastAsia="zh-CN" w:bidi="ar-SA"/>
              </w:rPr>
            </w:pPr>
            <w:r>
              <w:rPr>
                <w:rFonts w:hint="eastAsia" w:ascii="仿宋_GB2312" w:hAnsi="仿宋_GB2312" w:eastAsia="仿宋_GB2312" w:cs="Times New Roman"/>
                <w:color w:val="auto"/>
                <w:sz w:val="21"/>
                <w:szCs w:val="21"/>
                <w:lang w:val="en-US" w:eastAsia="zh-CN"/>
              </w:rPr>
              <w:t>11.完成项目经理交办的其他工作。</w:t>
            </w:r>
          </w:p>
        </w:tc>
        <w:tc>
          <w:tcPr>
            <w:tcW w:w="2067" w:type="dxa"/>
            <w:tcBorders>
              <w:top w:val="single" w:color="auto" w:sz="4" w:space="0"/>
              <w:left w:val="single" w:color="auto" w:sz="4" w:space="0"/>
              <w:bottom w:val="single" w:color="auto" w:sz="4" w:space="0"/>
              <w:right w:val="single" w:color="auto" w:sz="4" w:space="0"/>
            </w:tcBorders>
            <w:shd w:val="clear" w:color="auto" w:fill="auto"/>
            <w:vAlign w:val="center"/>
          </w:tcPr>
          <w:p w14:paraId="22A491C6">
            <w:pPr>
              <w:widowControl/>
              <w:rPr>
                <w:rFonts w:hint="eastAsia" w:ascii="仿宋_GB2312" w:hAnsi="仿宋_GB2312" w:eastAsia="仿宋_GB2312" w:cs="Times New Roman"/>
                <w:color w:val="auto"/>
                <w:sz w:val="21"/>
                <w:szCs w:val="21"/>
                <w:highlight w:val="none"/>
                <w:lang w:val="en-US" w:eastAsia="zh-CN"/>
              </w:rPr>
            </w:pPr>
            <w:r>
              <w:rPr>
                <w:rFonts w:hint="eastAsia" w:ascii="仿宋_GB2312" w:hAnsi="仿宋_GB2312" w:eastAsia="仿宋_GB2312" w:cs="Times New Roman"/>
                <w:color w:val="auto"/>
                <w:sz w:val="21"/>
                <w:szCs w:val="21"/>
                <w:highlight w:val="none"/>
                <w:lang w:val="en-US" w:eastAsia="zh-CN"/>
              </w:rPr>
              <w:t>1.具有5年以上房建项目工作经验；</w:t>
            </w:r>
          </w:p>
          <w:p w14:paraId="3A9AB9D2">
            <w:pPr>
              <w:widowControl/>
              <w:rPr>
                <w:rFonts w:hint="eastAsia" w:ascii="仿宋_GB2312" w:hAnsi="仿宋_GB2312" w:eastAsia="仿宋_GB2312" w:cs="Times New Roman"/>
                <w:color w:val="auto"/>
                <w:sz w:val="21"/>
                <w:szCs w:val="21"/>
                <w:highlight w:val="none"/>
                <w:lang w:val="en-US" w:eastAsia="zh-CN"/>
              </w:rPr>
            </w:pPr>
            <w:r>
              <w:rPr>
                <w:rFonts w:hint="eastAsia" w:ascii="仿宋_GB2312" w:hAnsi="仿宋_GB2312" w:eastAsia="仿宋_GB2312" w:cs="Times New Roman"/>
                <w:color w:val="auto"/>
                <w:sz w:val="21"/>
                <w:szCs w:val="21"/>
                <w:highlight w:val="none"/>
                <w:lang w:val="en-US" w:eastAsia="zh-CN"/>
              </w:rPr>
              <w:t>2.担任过1个及以上项目生产部门负责人及以上（或同层级岗位）职务2年以上；</w:t>
            </w:r>
          </w:p>
          <w:p w14:paraId="741FAFD8">
            <w:pPr>
              <w:widowControl/>
              <w:rPr>
                <w:rFonts w:hint="default" w:ascii="仿宋_GB2312" w:hAnsi="仿宋_GB2312" w:eastAsia="仿宋_GB2312" w:cs="Times New Roman"/>
                <w:color w:val="auto"/>
                <w:sz w:val="21"/>
                <w:szCs w:val="21"/>
                <w:highlight w:val="none"/>
                <w:lang w:val="en-US" w:eastAsia="zh-CN"/>
              </w:rPr>
            </w:pPr>
            <w:r>
              <w:rPr>
                <w:rFonts w:hint="eastAsia" w:ascii="仿宋_GB2312" w:hAnsi="仿宋_GB2312" w:eastAsia="仿宋_GB2312" w:cs="Times New Roman"/>
                <w:color w:val="auto"/>
                <w:sz w:val="21"/>
                <w:szCs w:val="21"/>
                <w:highlight w:val="none"/>
                <w:lang w:val="en-US" w:eastAsia="zh-CN"/>
              </w:rPr>
              <w:t>3.一般应持有注册安全工程师资格证书。</w:t>
            </w:r>
          </w:p>
          <w:p w14:paraId="0DFDD338">
            <w:pPr>
              <w:keepNext w:val="0"/>
              <w:keepLines w:val="0"/>
              <w:widowControl/>
              <w:suppressLineNumbers w:val="0"/>
              <w:jc w:val="left"/>
              <w:textAlignment w:val="center"/>
              <w:rPr>
                <w:rFonts w:ascii="仿宋_GB2312" w:hAnsi="仿宋_GB2312" w:eastAsia="仿宋_GB2312" w:cs="Times New Roman"/>
                <w:color w:val="auto"/>
                <w:kern w:val="2"/>
                <w:sz w:val="21"/>
                <w:szCs w:val="21"/>
                <w:lang w:val="en-US" w:eastAsia="zh-CN" w:bidi="ar-SA"/>
              </w:rPr>
            </w:pPr>
          </w:p>
        </w:tc>
        <w:tc>
          <w:tcPr>
            <w:tcW w:w="856" w:type="dxa"/>
            <w:tcBorders>
              <w:top w:val="single" w:color="auto" w:sz="4" w:space="0"/>
              <w:left w:val="single" w:color="auto" w:sz="4" w:space="0"/>
              <w:bottom w:val="single" w:color="auto" w:sz="4" w:space="0"/>
              <w:right w:val="single" w:color="auto" w:sz="4" w:space="0"/>
            </w:tcBorders>
            <w:vAlign w:val="center"/>
          </w:tcPr>
          <w:p w14:paraId="3A4C691F">
            <w:pPr>
              <w:widowControl/>
              <w:jc w:val="center"/>
              <w:rPr>
                <w:rFonts w:hint="eastAsia" w:ascii="仿宋_GB2312" w:hAnsi="仿宋_GB2312" w:eastAsia="仿宋_GB2312" w:cs="Times New Roman"/>
                <w:color w:val="auto"/>
                <w:kern w:val="0"/>
                <w:sz w:val="21"/>
                <w:szCs w:val="21"/>
                <w:lang w:eastAsia="zh-CN"/>
              </w:rPr>
            </w:pPr>
            <w:r>
              <w:rPr>
                <w:rFonts w:hint="eastAsia" w:ascii="仿宋_GB2312" w:hAnsi="仿宋_GB2312" w:eastAsia="仿宋_GB2312" w:cs="Times New Roman"/>
                <w:b/>
                <w:bCs/>
                <w:color w:val="auto"/>
                <w:kern w:val="0"/>
                <w:sz w:val="21"/>
                <w:szCs w:val="21"/>
                <w:lang w:val="en-US" w:eastAsia="zh-CN" w:bidi="ar-SA"/>
              </w:rPr>
              <w:t>竞聘入围人员纳入国际项目管理团队入库人选</w:t>
            </w:r>
          </w:p>
        </w:tc>
      </w:tr>
      <w:tr w14:paraId="4FD50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510" w:type="dxa"/>
            <w:tcBorders>
              <w:top w:val="single" w:color="auto" w:sz="4" w:space="0"/>
              <w:left w:val="single" w:color="auto" w:sz="4" w:space="0"/>
              <w:bottom w:val="single" w:color="auto" w:sz="4" w:space="0"/>
              <w:right w:val="single" w:color="auto" w:sz="4" w:space="0"/>
            </w:tcBorders>
            <w:shd w:val="clear" w:color="auto" w:fill="auto"/>
            <w:vAlign w:val="center"/>
          </w:tcPr>
          <w:p w14:paraId="33B971E0">
            <w:pPr>
              <w:widowControl/>
              <w:spacing w:line="240" w:lineRule="exact"/>
              <w:jc w:val="center"/>
              <w:rPr>
                <w:rFonts w:hint="eastAsia" w:ascii="仿宋_GB2312" w:hAnsi="仿宋_GB2312" w:eastAsia="仿宋_GB2312" w:cs="Times New Roman"/>
                <w:color w:val="auto"/>
                <w:kern w:val="0"/>
                <w:sz w:val="21"/>
                <w:szCs w:val="21"/>
                <w:lang w:val="en-US" w:eastAsia="zh-CN" w:bidi="ar-SA"/>
              </w:rPr>
            </w:pPr>
            <w:r>
              <w:rPr>
                <w:rFonts w:hint="eastAsia" w:ascii="仿宋_GB2312" w:hAnsi="仿宋_GB2312" w:eastAsia="仿宋_GB2312" w:cs="Times New Roman"/>
                <w:b/>
                <w:color w:val="auto"/>
                <w:kern w:val="0"/>
                <w:szCs w:val="21"/>
              </w:rPr>
              <w:t>序号</w:t>
            </w:r>
          </w:p>
        </w:tc>
        <w:tc>
          <w:tcPr>
            <w:tcW w:w="925" w:type="dxa"/>
            <w:tcBorders>
              <w:left w:val="single" w:color="auto" w:sz="4" w:space="0"/>
              <w:right w:val="single" w:color="auto" w:sz="4" w:space="0"/>
            </w:tcBorders>
            <w:shd w:val="clear" w:color="auto" w:fill="auto"/>
            <w:vAlign w:val="center"/>
          </w:tcPr>
          <w:p w14:paraId="2E80EAFA">
            <w:pPr>
              <w:widowControl/>
              <w:spacing w:line="240" w:lineRule="exact"/>
              <w:jc w:val="center"/>
              <w:rPr>
                <w:rFonts w:hint="eastAsia" w:ascii="仿宋_GB2312" w:hAnsi="仿宋_GB2312" w:eastAsia="仿宋_GB2312" w:cs="Times New Roman"/>
                <w:b/>
                <w:bCs/>
                <w:color w:val="auto"/>
                <w:kern w:val="0"/>
                <w:szCs w:val="21"/>
                <w:lang w:val="en-US" w:eastAsia="zh-CN"/>
              </w:rPr>
            </w:pPr>
            <w:r>
              <w:rPr>
                <w:rFonts w:hint="eastAsia" w:ascii="仿宋_GB2312" w:hAnsi="仿宋_GB2312" w:eastAsia="仿宋_GB2312" w:cs="Times New Roman"/>
                <w:b/>
                <w:color w:val="auto"/>
                <w:kern w:val="0"/>
                <w:szCs w:val="21"/>
                <w:lang w:val="en-US" w:eastAsia="zh-CN"/>
              </w:rPr>
              <w:t>单位</w:t>
            </w:r>
          </w:p>
        </w:tc>
        <w:tc>
          <w:tcPr>
            <w:tcW w:w="763" w:type="dxa"/>
            <w:tcBorders>
              <w:top w:val="single" w:color="auto" w:sz="4" w:space="0"/>
              <w:left w:val="single" w:color="auto" w:sz="4" w:space="0"/>
              <w:bottom w:val="single" w:color="auto" w:sz="4" w:space="0"/>
              <w:right w:val="single" w:color="auto" w:sz="4" w:space="0"/>
            </w:tcBorders>
            <w:shd w:val="clear" w:color="auto" w:fill="auto"/>
            <w:vAlign w:val="center"/>
          </w:tcPr>
          <w:p w14:paraId="4B705CBB">
            <w:pPr>
              <w:widowControl/>
              <w:spacing w:line="240" w:lineRule="exact"/>
              <w:jc w:val="center"/>
              <w:rPr>
                <w:rFonts w:hint="eastAsia" w:ascii="仿宋_GB2312" w:hAnsi="仿宋_GB2312" w:eastAsia="仿宋_GB2312" w:cs="Times New Roman"/>
                <w:color w:val="auto"/>
                <w:kern w:val="0"/>
                <w:sz w:val="21"/>
                <w:szCs w:val="21"/>
                <w:lang w:val="en-US" w:eastAsia="zh-CN"/>
              </w:rPr>
            </w:pPr>
            <w:r>
              <w:rPr>
                <w:rFonts w:hint="eastAsia" w:ascii="仿宋_GB2312" w:hAnsi="仿宋_GB2312" w:eastAsia="仿宋_GB2312" w:cs="Times New Roman"/>
                <w:b/>
                <w:color w:val="auto"/>
                <w:kern w:val="0"/>
                <w:szCs w:val="21"/>
              </w:rPr>
              <w:t>岗位</w:t>
            </w:r>
          </w:p>
        </w:tc>
        <w:tc>
          <w:tcPr>
            <w:tcW w:w="732" w:type="dxa"/>
            <w:tcBorders>
              <w:top w:val="single" w:color="auto" w:sz="4" w:space="0"/>
              <w:left w:val="single" w:color="auto" w:sz="4" w:space="0"/>
              <w:bottom w:val="single" w:color="auto" w:sz="4" w:space="0"/>
              <w:right w:val="single" w:color="auto" w:sz="4" w:space="0"/>
            </w:tcBorders>
            <w:shd w:val="clear" w:color="auto" w:fill="auto"/>
            <w:vAlign w:val="center"/>
          </w:tcPr>
          <w:p w14:paraId="58A716C7">
            <w:pPr>
              <w:widowControl/>
              <w:spacing w:line="240" w:lineRule="exact"/>
              <w:jc w:val="center"/>
              <w:rPr>
                <w:rFonts w:hint="eastAsia" w:ascii="仿宋_GB2312" w:hAnsi="仿宋_GB2312" w:eastAsia="仿宋_GB2312" w:cs="Times New Roman"/>
                <w:color w:val="auto"/>
                <w:kern w:val="0"/>
                <w:sz w:val="21"/>
                <w:szCs w:val="21"/>
                <w:lang w:val="en-US" w:eastAsia="zh-CN"/>
              </w:rPr>
            </w:pPr>
            <w:r>
              <w:rPr>
                <w:rFonts w:hint="eastAsia" w:ascii="仿宋_GB2312" w:hAnsi="仿宋_GB2312" w:eastAsia="仿宋_GB2312" w:cs="Times New Roman"/>
                <w:b/>
                <w:color w:val="auto"/>
                <w:kern w:val="0"/>
                <w:szCs w:val="21"/>
              </w:rPr>
              <w:t>岗位</w:t>
            </w:r>
            <w:r>
              <w:rPr>
                <w:rFonts w:hint="eastAsia" w:ascii="仿宋_GB2312" w:hAnsi="仿宋_GB2312" w:eastAsia="仿宋_GB2312" w:cs="Times New Roman"/>
                <w:b/>
                <w:color w:val="auto"/>
                <w:kern w:val="0"/>
                <w:szCs w:val="21"/>
                <w:lang w:eastAsia="zh-CN"/>
              </w:rPr>
              <w:t>职数</w:t>
            </w:r>
          </w:p>
        </w:tc>
        <w:tc>
          <w:tcPr>
            <w:tcW w:w="9210" w:type="dxa"/>
            <w:tcBorders>
              <w:top w:val="single" w:color="auto" w:sz="4" w:space="0"/>
              <w:left w:val="single" w:color="auto" w:sz="4" w:space="0"/>
              <w:bottom w:val="single" w:color="auto" w:sz="4" w:space="0"/>
              <w:right w:val="single" w:color="auto" w:sz="4" w:space="0"/>
            </w:tcBorders>
            <w:shd w:val="clear" w:color="auto" w:fill="auto"/>
            <w:vAlign w:val="center"/>
          </w:tcPr>
          <w:p w14:paraId="1902D9E1">
            <w:pPr>
              <w:widowControl/>
              <w:spacing w:line="240" w:lineRule="exact"/>
              <w:jc w:val="center"/>
              <w:rPr>
                <w:rFonts w:hint="eastAsia" w:ascii="仿宋_GB2312" w:hAnsi="宋体" w:eastAsia="仿宋_GB2312" w:cs="仿宋_GB2312"/>
                <w:i w:val="0"/>
                <w:iCs w:val="0"/>
                <w:color w:val="auto"/>
                <w:kern w:val="0"/>
                <w:sz w:val="21"/>
                <w:szCs w:val="21"/>
                <w:u w:val="none"/>
                <w:lang w:val="en-US" w:eastAsia="zh-CN" w:bidi="ar"/>
              </w:rPr>
            </w:pPr>
            <w:r>
              <w:rPr>
                <w:rFonts w:hint="eastAsia" w:ascii="仿宋_GB2312" w:hAnsi="仿宋_GB2312" w:eastAsia="仿宋_GB2312" w:cs="Times New Roman"/>
                <w:b/>
                <w:color w:val="auto"/>
                <w:kern w:val="0"/>
                <w:szCs w:val="21"/>
                <w:lang w:eastAsia="zh-CN"/>
              </w:rPr>
              <w:t>岗位主要职责</w:t>
            </w:r>
          </w:p>
        </w:tc>
        <w:tc>
          <w:tcPr>
            <w:tcW w:w="2067" w:type="dxa"/>
            <w:tcBorders>
              <w:top w:val="single" w:color="auto" w:sz="4" w:space="0"/>
              <w:left w:val="single" w:color="auto" w:sz="4" w:space="0"/>
              <w:bottom w:val="single" w:color="auto" w:sz="4" w:space="0"/>
              <w:right w:val="single" w:color="auto" w:sz="4" w:space="0"/>
            </w:tcBorders>
            <w:shd w:val="clear" w:color="auto" w:fill="auto"/>
            <w:vAlign w:val="center"/>
          </w:tcPr>
          <w:p w14:paraId="666FEAFB">
            <w:pPr>
              <w:widowControl/>
              <w:spacing w:line="240" w:lineRule="exact"/>
              <w:jc w:val="center"/>
              <w:rPr>
                <w:rFonts w:hint="eastAsia" w:ascii="仿宋_GB2312" w:hAnsi="仿宋_GB2312" w:eastAsia="仿宋_GB2312" w:cs="Times New Roman"/>
                <w:color w:val="auto"/>
                <w:sz w:val="21"/>
                <w:szCs w:val="21"/>
                <w:highlight w:val="none"/>
                <w:lang w:val="en-US" w:eastAsia="zh-CN"/>
              </w:rPr>
            </w:pPr>
            <w:r>
              <w:rPr>
                <w:rFonts w:hint="eastAsia" w:ascii="仿宋_GB2312" w:hAnsi="仿宋_GB2312" w:eastAsia="仿宋_GB2312" w:cs="Times New Roman"/>
                <w:b/>
                <w:color w:val="auto"/>
                <w:kern w:val="0"/>
                <w:szCs w:val="21"/>
                <w:lang w:eastAsia="zh-CN"/>
              </w:rPr>
              <w:t>专项任职资格（</w:t>
            </w:r>
            <w:r>
              <w:rPr>
                <w:rFonts w:hint="eastAsia" w:ascii="仿宋_GB2312" w:hAnsi="仿宋_GB2312" w:eastAsia="仿宋_GB2312" w:cs="Times New Roman"/>
                <w:b/>
                <w:color w:val="auto"/>
                <w:kern w:val="0"/>
                <w:szCs w:val="21"/>
                <w:lang w:val="en-US" w:eastAsia="zh-CN"/>
              </w:rPr>
              <w:t>经历</w:t>
            </w:r>
            <w:r>
              <w:rPr>
                <w:rFonts w:hint="eastAsia" w:ascii="仿宋_GB2312" w:hAnsi="仿宋_GB2312" w:eastAsia="仿宋_GB2312" w:cs="Times New Roman"/>
                <w:b/>
                <w:color w:val="auto"/>
                <w:kern w:val="0"/>
                <w:szCs w:val="21"/>
                <w:lang w:eastAsia="zh-CN"/>
              </w:rPr>
              <w:t>）要求</w:t>
            </w:r>
          </w:p>
        </w:tc>
        <w:tc>
          <w:tcPr>
            <w:tcW w:w="856" w:type="dxa"/>
            <w:tcBorders>
              <w:top w:val="single" w:color="auto" w:sz="4" w:space="0"/>
              <w:left w:val="single" w:color="auto" w:sz="4" w:space="0"/>
              <w:bottom w:val="single" w:color="auto" w:sz="4" w:space="0"/>
              <w:right w:val="single" w:color="auto" w:sz="4" w:space="0"/>
            </w:tcBorders>
            <w:shd w:val="clear" w:color="auto" w:fill="auto"/>
            <w:vAlign w:val="center"/>
          </w:tcPr>
          <w:p w14:paraId="2FA11D0E">
            <w:pPr>
              <w:widowControl/>
              <w:spacing w:line="240" w:lineRule="exact"/>
              <w:jc w:val="center"/>
              <w:rPr>
                <w:rFonts w:hint="eastAsia" w:ascii="仿宋_GB2312" w:hAnsi="仿宋_GB2312" w:eastAsia="仿宋_GB2312" w:cs="Times New Roman"/>
                <w:color w:val="auto"/>
                <w:kern w:val="0"/>
                <w:sz w:val="21"/>
                <w:szCs w:val="21"/>
                <w:lang w:val="en-US" w:eastAsia="zh-CN" w:bidi="ar-SA"/>
              </w:rPr>
            </w:pPr>
            <w:r>
              <w:rPr>
                <w:rFonts w:hint="eastAsia" w:ascii="仿宋_GB2312" w:hAnsi="仿宋_GB2312" w:eastAsia="仿宋_GB2312" w:cs="Times New Roman"/>
                <w:b/>
                <w:color w:val="auto"/>
                <w:kern w:val="0"/>
                <w:szCs w:val="21"/>
              </w:rPr>
              <w:t>备注</w:t>
            </w:r>
          </w:p>
        </w:tc>
      </w:tr>
      <w:tr w14:paraId="33229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2" w:hRule="atLeast"/>
          <w:jc w:val="center"/>
        </w:trPr>
        <w:tc>
          <w:tcPr>
            <w:tcW w:w="510" w:type="dxa"/>
            <w:tcBorders>
              <w:top w:val="single" w:color="auto" w:sz="4" w:space="0"/>
              <w:left w:val="single" w:color="auto" w:sz="4" w:space="0"/>
              <w:bottom w:val="single" w:color="auto" w:sz="4" w:space="0"/>
              <w:right w:val="single" w:color="auto" w:sz="4" w:space="0"/>
            </w:tcBorders>
            <w:shd w:val="clear" w:color="auto" w:fill="auto"/>
            <w:vAlign w:val="center"/>
          </w:tcPr>
          <w:p w14:paraId="069AD9D0">
            <w:pPr>
              <w:widowControl/>
              <w:spacing w:line="320" w:lineRule="exact"/>
              <w:jc w:val="center"/>
              <w:rPr>
                <w:rFonts w:hint="default" w:ascii="仿宋_GB2312" w:hAnsi="仿宋_GB2312" w:eastAsia="仿宋_GB2312" w:cs="Times New Roman"/>
                <w:color w:val="auto"/>
                <w:kern w:val="0"/>
                <w:sz w:val="21"/>
                <w:szCs w:val="21"/>
                <w:lang w:val="en-US" w:eastAsia="zh-CN" w:bidi="ar-SA"/>
              </w:rPr>
            </w:pPr>
            <w:r>
              <w:rPr>
                <w:rFonts w:hint="eastAsia" w:ascii="仿宋_GB2312" w:hAnsi="仿宋_GB2312" w:eastAsia="仿宋_GB2312" w:cs="Times New Roman"/>
                <w:color w:val="auto"/>
                <w:kern w:val="0"/>
                <w:sz w:val="21"/>
                <w:szCs w:val="21"/>
                <w:lang w:val="en-US" w:eastAsia="zh-CN" w:bidi="ar-SA"/>
              </w:rPr>
              <w:t>3</w:t>
            </w:r>
          </w:p>
        </w:tc>
        <w:tc>
          <w:tcPr>
            <w:tcW w:w="925" w:type="dxa"/>
            <w:tcBorders>
              <w:left w:val="single" w:color="auto" w:sz="4" w:space="0"/>
              <w:right w:val="single" w:color="auto" w:sz="4" w:space="0"/>
            </w:tcBorders>
            <w:shd w:val="clear" w:color="auto" w:fill="auto"/>
            <w:vAlign w:val="center"/>
          </w:tcPr>
          <w:p w14:paraId="18ED4D27">
            <w:pPr>
              <w:widowControl/>
              <w:jc w:val="center"/>
              <w:rPr>
                <w:rFonts w:hint="eastAsia" w:ascii="仿宋_GB2312" w:hAnsi="仿宋_GB2312" w:eastAsia="仿宋_GB2312" w:cs="Times New Roman"/>
                <w:b/>
                <w:bCs/>
                <w:color w:val="auto"/>
                <w:kern w:val="0"/>
                <w:sz w:val="21"/>
                <w:szCs w:val="21"/>
                <w:lang w:val="en-US" w:eastAsia="zh-CN" w:bidi="ar-SA"/>
              </w:rPr>
            </w:pPr>
            <w:r>
              <w:rPr>
                <w:rFonts w:hint="eastAsia" w:ascii="仿宋_GB2312" w:hAnsi="仿宋_GB2312" w:eastAsia="仿宋_GB2312" w:cs="Times New Roman"/>
                <w:b/>
                <w:bCs/>
                <w:color w:val="auto"/>
                <w:kern w:val="0"/>
                <w:szCs w:val="21"/>
                <w:lang w:val="en-US" w:eastAsia="zh-CN"/>
              </w:rPr>
              <w:t>印尼某工业厂房施工总承包项目部</w:t>
            </w:r>
          </w:p>
        </w:tc>
        <w:tc>
          <w:tcPr>
            <w:tcW w:w="763" w:type="dxa"/>
            <w:tcBorders>
              <w:top w:val="single" w:color="auto" w:sz="4" w:space="0"/>
              <w:left w:val="single" w:color="auto" w:sz="4" w:space="0"/>
              <w:bottom w:val="single" w:color="auto" w:sz="4" w:space="0"/>
              <w:right w:val="single" w:color="auto" w:sz="4" w:space="0"/>
            </w:tcBorders>
            <w:shd w:val="clear" w:color="auto" w:fill="auto"/>
            <w:vAlign w:val="center"/>
          </w:tcPr>
          <w:p w14:paraId="35DBB9FC">
            <w:pPr>
              <w:widowControl/>
              <w:jc w:val="center"/>
              <w:rPr>
                <w:rFonts w:hint="eastAsia" w:ascii="仿宋_GB2312" w:hAnsi="仿宋_GB2312" w:eastAsia="仿宋_GB2312" w:cs="Times New Roman"/>
                <w:color w:val="auto"/>
                <w:kern w:val="0"/>
                <w:sz w:val="21"/>
                <w:szCs w:val="21"/>
                <w:lang w:val="en-US" w:eastAsia="zh-CN" w:bidi="ar-SA"/>
              </w:rPr>
            </w:pPr>
            <w:r>
              <w:rPr>
                <w:rFonts w:hint="eastAsia" w:ascii="仿宋_GB2312" w:hAnsi="仿宋_GB2312" w:eastAsia="仿宋_GB2312" w:cs="Times New Roman"/>
                <w:color w:val="auto"/>
                <w:kern w:val="0"/>
                <w:sz w:val="21"/>
                <w:szCs w:val="21"/>
                <w:lang w:val="en-US" w:eastAsia="zh-CN"/>
              </w:rPr>
              <w:t>总经济师（分管商务和机电物资）</w:t>
            </w:r>
          </w:p>
        </w:tc>
        <w:tc>
          <w:tcPr>
            <w:tcW w:w="732" w:type="dxa"/>
            <w:tcBorders>
              <w:top w:val="single" w:color="auto" w:sz="4" w:space="0"/>
              <w:left w:val="single" w:color="auto" w:sz="4" w:space="0"/>
              <w:bottom w:val="single" w:color="auto" w:sz="4" w:space="0"/>
              <w:right w:val="single" w:color="auto" w:sz="4" w:space="0"/>
            </w:tcBorders>
            <w:shd w:val="clear" w:color="auto" w:fill="auto"/>
            <w:vAlign w:val="center"/>
          </w:tcPr>
          <w:p w14:paraId="6B150C56">
            <w:pPr>
              <w:widowControl/>
              <w:jc w:val="center"/>
              <w:rPr>
                <w:rFonts w:hint="eastAsia" w:ascii="仿宋_GB2312" w:hAnsi="仿宋_GB2312" w:eastAsia="仿宋_GB2312" w:cs="Times New Roman"/>
                <w:color w:val="auto"/>
                <w:kern w:val="0"/>
                <w:sz w:val="21"/>
                <w:szCs w:val="21"/>
                <w:lang w:val="en-US" w:eastAsia="zh-CN" w:bidi="ar-SA"/>
              </w:rPr>
            </w:pPr>
            <w:r>
              <w:rPr>
                <w:rFonts w:hint="eastAsia" w:ascii="仿宋_GB2312" w:hAnsi="仿宋_GB2312" w:eastAsia="仿宋_GB2312" w:cs="Times New Roman"/>
                <w:color w:val="auto"/>
                <w:kern w:val="0"/>
                <w:sz w:val="21"/>
                <w:szCs w:val="21"/>
                <w:lang w:val="en-US" w:eastAsia="zh-CN"/>
              </w:rPr>
              <w:t>1</w:t>
            </w:r>
          </w:p>
        </w:tc>
        <w:tc>
          <w:tcPr>
            <w:tcW w:w="9210" w:type="dxa"/>
            <w:tcBorders>
              <w:top w:val="single" w:color="auto" w:sz="4" w:space="0"/>
              <w:left w:val="single" w:color="auto" w:sz="4" w:space="0"/>
              <w:bottom w:val="single" w:color="auto" w:sz="4" w:space="0"/>
              <w:right w:val="single" w:color="auto" w:sz="4" w:space="0"/>
            </w:tcBorders>
            <w:shd w:val="clear" w:color="auto" w:fill="auto"/>
            <w:vAlign w:val="center"/>
          </w:tcPr>
          <w:p w14:paraId="5CAFAD32">
            <w:pPr>
              <w:keepNext w:val="0"/>
              <w:keepLines w:val="0"/>
              <w:widowControl/>
              <w:suppressLineNumbers w:val="0"/>
              <w:jc w:val="left"/>
              <w:textAlignment w:val="center"/>
              <w:rPr>
                <w:rFonts w:hint="eastAsia" w:ascii="仿宋_GB2312" w:hAnsi="宋体" w:eastAsia="仿宋_GB2312" w:cs="仿宋_GB2312"/>
                <w:i w:val="0"/>
                <w:iCs w:val="0"/>
                <w:color w:val="auto"/>
                <w:kern w:val="0"/>
                <w:sz w:val="21"/>
                <w:szCs w:val="21"/>
                <w:u w:val="none"/>
                <w:lang w:val="en-US" w:eastAsia="zh-CN" w:bidi="ar"/>
              </w:rPr>
            </w:pPr>
            <w:r>
              <w:rPr>
                <w:rFonts w:hint="eastAsia" w:ascii="仿宋_GB2312" w:hAnsi="宋体" w:eastAsia="仿宋_GB2312" w:cs="仿宋_GB2312"/>
                <w:i w:val="0"/>
                <w:iCs w:val="0"/>
                <w:color w:val="auto"/>
                <w:kern w:val="0"/>
                <w:sz w:val="21"/>
                <w:szCs w:val="21"/>
                <w:u w:val="none"/>
                <w:lang w:val="en-US" w:eastAsia="zh-CN" w:bidi="ar"/>
              </w:rPr>
              <w:t>1.全面主持项目部商务管理、机电物资工作；</w:t>
            </w:r>
          </w:p>
          <w:p w14:paraId="46EEEEAB">
            <w:pPr>
              <w:keepNext w:val="0"/>
              <w:keepLines w:val="0"/>
              <w:widowControl/>
              <w:suppressLineNumbers w:val="0"/>
              <w:jc w:val="left"/>
              <w:textAlignment w:val="center"/>
              <w:rPr>
                <w:rFonts w:hint="eastAsia" w:ascii="仿宋_GB2312" w:hAnsi="宋体" w:eastAsia="仿宋_GB2312" w:cs="仿宋_GB2312"/>
                <w:i w:val="0"/>
                <w:iCs w:val="0"/>
                <w:color w:val="auto"/>
                <w:kern w:val="0"/>
                <w:sz w:val="21"/>
                <w:szCs w:val="21"/>
                <w:u w:val="none"/>
                <w:lang w:val="en-US" w:eastAsia="zh-CN" w:bidi="ar"/>
              </w:rPr>
            </w:pPr>
            <w:r>
              <w:rPr>
                <w:rFonts w:hint="eastAsia" w:ascii="仿宋_GB2312" w:hAnsi="宋体" w:eastAsia="仿宋_GB2312" w:cs="仿宋_GB2312"/>
                <w:i w:val="0"/>
                <w:iCs w:val="0"/>
                <w:color w:val="auto"/>
                <w:kern w:val="0"/>
                <w:sz w:val="21"/>
                <w:szCs w:val="21"/>
                <w:u w:val="none"/>
                <w:lang w:val="en-US" w:eastAsia="zh-CN" w:bidi="ar"/>
              </w:rPr>
              <w:t>2.负责项目部商务、合同、成本、风险识别、风险控制归口管理，建立健全商务管理、合同管理、成本管理、结算管理等项目部相关制度体系；</w:t>
            </w:r>
          </w:p>
          <w:p w14:paraId="5FFF6843">
            <w:pPr>
              <w:keepNext w:val="0"/>
              <w:keepLines w:val="0"/>
              <w:widowControl/>
              <w:suppressLineNumbers w:val="0"/>
              <w:jc w:val="left"/>
              <w:textAlignment w:val="center"/>
              <w:rPr>
                <w:rFonts w:hint="eastAsia" w:ascii="仿宋_GB2312" w:hAnsi="宋体" w:eastAsia="仿宋_GB2312" w:cs="仿宋_GB2312"/>
                <w:i w:val="0"/>
                <w:iCs w:val="0"/>
                <w:color w:val="auto"/>
                <w:kern w:val="0"/>
                <w:sz w:val="21"/>
                <w:szCs w:val="21"/>
                <w:u w:val="none"/>
                <w:lang w:val="en-US" w:eastAsia="zh-CN" w:bidi="ar"/>
              </w:rPr>
            </w:pPr>
            <w:r>
              <w:rPr>
                <w:rFonts w:hint="eastAsia" w:ascii="仿宋_GB2312" w:hAnsi="宋体" w:eastAsia="仿宋_GB2312" w:cs="仿宋_GB2312"/>
                <w:i w:val="0"/>
                <w:iCs w:val="0"/>
                <w:color w:val="auto"/>
                <w:kern w:val="0"/>
                <w:sz w:val="21"/>
                <w:szCs w:val="21"/>
                <w:u w:val="none"/>
                <w:lang w:val="en-US" w:eastAsia="zh-CN" w:bidi="ar"/>
              </w:rPr>
              <w:t>3.负责项目分包采购、采购限价管理、项目成本分解、负责组织项目部目标责任书制定、签订、考核及日常履约监管工作；</w:t>
            </w:r>
          </w:p>
          <w:p w14:paraId="68675EA3">
            <w:pPr>
              <w:keepNext w:val="0"/>
              <w:keepLines w:val="0"/>
              <w:widowControl/>
              <w:suppressLineNumbers w:val="0"/>
              <w:jc w:val="left"/>
              <w:textAlignment w:val="center"/>
              <w:rPr>
                <w:rFonts w:hint="eastAsia" w:ascii="仿宋_GB2312" w:hAnsi="宋体" w:eastAsia="仿宋_GB2312" w:cs="仿宋_GB2312"/>
                <w:i w:val="0"/>
                <w:iCs w:val="0"/>
                <w:color w:val="auto"/>
                <w:kern w:val="0"/>
                <w:sz w:val="21"/>
                <w:szCs w:val="21"/>
                <w:u w:val="none"/>
                <w:lang w:val="en-US" w:eastAsia="zh-CN" w:bidi="ar"/>
              </w:rPr>
            </w:pPr>
            <w:r>
              <w:rPr>
                <w:rFonts w:hint="eastAsia" w:ascii="仿宋_GB2312" w:hAnsi="宋体" w:eastAsia="仿宋_GB2312" w:cs="仿宋_GB2312"/>
                <w:i w:val="0"/>
                <w:iCs w:val="0"/>
                <w:color w:val="auto"/>
                <w:kern w:val="0"/>
                <w:sz w:val="21"/>
                <w:szCs w:val="21"/>
                <w:u w:val="none"/>
                <w:lang w:val="en-US" w:eastAsia="zh-CN" w:bidi="ar"/>
              </w:rPr>
              <w:t>4.负责组织项目项目部分包策划工作，经公司审批后督促执行；</w:t>
            </w:r>
          </w:p>
          <w:p w14:paraId="00D9CBA5">
            <w:pPr>
              <w:keepNext w:val="0"/>
              <w:keepLines w:val="0"/>
              <w:widowControl/>
              <w:suppressLineNumbers w:val="0"/>
              <w:jc w:val="left"/>
              <w:textAlignment w:val="center"/>
              <w:rPr>
                <w:rFonts w:hint="eastAsia" w:ascii="仿宋_GB2312" w:hAnsi="宋体" w:eastAsia="仿宋_GB2312" w:cs="仿宋_GB2312"/>
                <w:i w:val="0"/>
                <w:iCs w:val="0"/>
                <w:color w:val="auto"/>
                <w:kern w:val="0"/>
                <w:sz w:val="21"/>
                <w:szCs w:val="21"/>
                <w:u w:val="none"/>
                <w:lang w:val="en-US" w:eastAsia="zh-CN" w:bidi="ar"/>
              </w:rPr>
            </w:pPr>
            <w:r>
              <w:rPr>
                <w:rFonts w:hint="eastAsia" w:ascii="仿宋_GB2312" w:hAnsi="宋体" w:eastAsia="仿宋_GB2312" w:cs="仿宋_GB2312"/>
                <w:i w:val="0"/>
                <w:iCs w:val="0"/>
                <w:color w:val="auto"/>
                <w:kern w:val="0"/>
                <w:sz w:val="21"/>
                <w:szCs w:val="21"/>
                <w:u w:val="none"/>
                <w:lang w:val="en-US" w:eastAsia="zh-CN" w:bidi="ar"/>
              </w:rPr>
              <w:t>5.负责项目部变更索赔管理，项目部对内、对外经营结算管理；</w:t>
            </w:r>
          </w:p>
          <w:p w14:paraId="4AB747E0">
            <w:pPr>
              <w:keepNext w:val="0"/>
              <w:keepLines w:val="0"/>
              <w:widowControl/>
              <w:suppressLineNumbers w:val="0"/>
              <w:jc w:val="left"/>
              <w:textAlignment w:val="center"/>
              <w:rPr>
                <w:rFonts w:hint="default" w:ascii="仿宋_GB2312" w:hAnsi="宋体" w:eastAsia="仿宋_GB2312" w:cs="仿宋_GB2312"/>
                <w:i w:val="0"/>
                <w:iCs w:val="0"/>
                <w:color w:val="auto"/>
                <w:kern w:val="0"/>
                <w:sz w:val="21"/>
                <w:szCs w:val="21"/>
                <w:u w:val="none"/>
                <w:lang w:val="en-US" w:eastAsia="zh-CN" w:bidi="ar"/>
              </w:rPr>
            </w:pPr>
            <w:r>
              <w:rPr>
                <w:rFonts w:hint="eastAsia" w:ascii="仿宋_GB2312" w:hAnsi="宋体" w:eastAsia="仿宋_GB2312" w:cs="仿宋_GB2312"/>
                <w:i w:val="0"/>
                <w:iCs w:val="0"/>
                <w:color w:val="auto"/>
                <w:kern w:val="0"/>
                <w:sz w:val="21"/>
                <w:szCs w:val="21"/>
                <w:u w:val="none"/>
                <w:lang w:val="en-US" w:eastAsia="zh-CN" w:bidi="ar"/>
              </w:rPr>
              <w:t>6.负责项目部每月成本分析工作、及时进行纠偏控制；</w:t>
            </w:r>
          </w:p>
          <w:p w14:paraId="1F291092">
            <w:pPr>
              <w:keepNext w:val="0"/>
              <w:keepLines w:val="0"/>
              <w:widowControl/>
              <w:suppressLineNumbers w:val="0"/>
              <w:jc w:val="left"/>
              <w:textAlignment w:val="center"/>
              <w:rPr>
                <w:rFonts w:hint="eastAsia" w:ascii="仿宋_GB2312" w:hAnsi="宋体" w:eastAsia="仿宋_GB2312" w:cs="仿宋_GB2312"/>
                <w:i w:val="0"/>
                <w:iCs w:val="0"/>
                <w:color w:val="auto"/>
                <w:kern w:val="0"/>
                <w:sz w:val="21"/>
                <w:szCs w:val="21"/>
                <w:u w:val="none"/>
                <w:lang w:val="en-US" w:eastAsia="zh-CN" w:bidi="ar"/>
              </w:rPr>
            </w:pPr>
            <w:r>
              <w:rPr>
                <w:rFonts w:hint="eastAsia" w:ascii="仿宋_GB2312" w:hAnsi="宋体" w:eastAsia="仿宋_GB2312" w:cs="仿宋_GB2312"/>
                <w:i w:val="0"/>
                <w:iCs w:val="0"/>
                <w:color w:val="auto"/>
                <w:kern w:val="0"/>
                <w:sz w:val="21"/>
                <w:szCs w:val="21"/>
                <w:u w:val="none"/>
                <w:lang w:val="en-US" w:eastAsia="zh-CN" w:bidi="ar"/>
              </w:rPr>
              <w:t>7负责机电工程、成套设备管理、现场物资管理；</w:t>
            </w:r>
          </w:p>
          <w:p w14:paraId="4CA9978A">
            <w:pPr>
              <w:keepNext w:val="0"/>
              <w:keepLines w:val="0"/>
              <w:widowControl/>
              <w:numPr>
                <w:ilvl w:val="0"/>
                <w:numId w:val="0"/>
              </w:numPr>
              <w:suppressLineNumbers w:val="0"/>
              <w:ind w:left="0" w:leftChars="0" w:firstLine="0" w:firstLineChars="0"/>
              <w:jc w:val="left"/>
              <w:textAlignment w:val="center"/>
              <w:rPr>
                <w:rFonts w:hint="eastAsia" w:ascii="仿宋_GB2312" w:hAnsi="宋体" w:eastAsia="仿宋_GB2312" w:cs="仿宋_GB2312"/>
                <w:i w:val="0"/>
                <w:iCs w:val="0"/>
                <w:color w:val="auto"/>
                <w:kern w:val="0"/>
                <w:sz w:val="21"/>
                <w:szCs w:val="21"/>
                <w:u w:val="none"/>
                <w:lang w:val="en-US" w:eastAsia="zh-CN" w:bidi="ar"/>
              </w:rPr>
            </w:pPr>
            <w:r>
              <w:rPr>
                <w:rFonts w:hint="eastAsia" w:ascii="仿宋_GB2312" w:hAnsi="宋体" w:eastAsia="仿宋_GB2312" w:cs="仿宋_GB2312"/>
                <w:i w:val="0"/>
                <w:iCs w:val="0"/>
                <w:color w:val="auto"/>
                <w:kern w:val="0"/>
                <w:sz w:val="21"/>
                <w:szCs w:val="21"/>
                <w:u w:val="none"/>
                <w:lang w:val="en-US" w:eastAsia="zh-CN" w:bidi="ar"/>
              </w:rPr>
              <w:t>8.完成项目经理交办的其他工作；</w:t>
            </w:r>
          </w:p>
        </w:tc>
        <w:tc>
          <w:tcPr>
            <w:tcW w:w="2067" w:type="dxa"/>
            <w:tcBorders>
              <w:top w:val="single" w:color="auto" w:sz="4" w:space="0"/>
              <w:left w:val="single" w:color="auto" w:sz="4" w:space="0"/>
              <w:bottom w:val="single" w:color="auto" w:sz="4" w:space="0"/>
              <w:right w:val="single" w:color="auto" w:sz="4" w:space="0"/>
            </w:tcBorders>
            <w:shd w:val="clear" w:color="auto" w:fill="auto"/>
            <w:vAlign w:val="center"/>
          </w:tcPr>
          <w:p w14:paraId="1E3B18EE">
            <w:pPr>
              <w:widowControl/>
              <w:rPr>
                <w:rFonts w:hint="eastAsia" w:ascii="仿宋_GB2312" w:hAnsi="仿宋_GB2312" w:eastAsia="仿宋_GB2312" w:cs="Times New Roman"/>
                <w:color w:val="auto"/>
                <w:sz w:val="21"/>
                <w:szCs w:val="21"/>
                <w:highlight w:val="none"/>
                <w:lang w:val="en-US" w:eastAsia="zh-CN"/>
              </w:rPr>
            </w:pPr>
            <w:r>
              <w:rPr>
                <w:rFonts w:hint="eastAsia" w:ascii="仿宋_GB2312" w:hAnsi="仿宋_GB2312" w:eastAsia="仿宋_GB2312" w:cs="Times New Roman"/>
                <w:color w:val="auto"/>
                <w:sz w:val="21"/>
                <w:szCs w:val="21"/>
                <w:highlight w:val="none"/>
                <w:lang w:val="en-US" w:eastAsia="zh-CN"/>
              </w:rPr>
              <w:t>1.具有5年以上房建项目工作经验；</w:t>
            </w:r>
          </w:p>
          <w:p w14:paraId="468280DE">
            <w:pPr>
              <w:widowControl/>
              <w:rPr>
                <w:rFonts w:hint="default" w:ascii="仿宋_GB2312" w:hAnsi="仿宋_GB2312" w:eastAsia="仿宋_GB2312" w:cs="Times New Roman"/>
                <w:color w:val="auto"/>
                <w:sz w:val="21"/>
                <w:szCs w:val="21"/>
                <w:highlight w:val="none"/>
                <w:lang w:val="en-US" w:eastAsia="zh-CN"/>
              </w:rPr>
            </w:pPr>
            <w:r>
              <w:rPr>
                <w:rFonts w:hint="eastAsia" w:ascii="仿宋_GB2312" w:hAnsi="仿宋_GB2312" w:eastAsia="仿宋_GB2312" w:cs="Times New Roman"/>
                <w:color w:val="auto"/>
                <w:sz w:val="21"/>
                <w:szCs w:val="21"/>
                <w:highlight w:val="none"/>
                <w:lang w:val="en-US" w:eastAsia="zh-CN"/>
              </w:rPr>
              <w:t>2.担任过1个及以上项目商务部门负责人及以上（或同层级岗位）职务2年以上。</w:t>
            </w:r>
          </w:p>
          <w:p w14:paraId="4EF3EA70">
            <w:pPr>
              <w:keepNext w:val="0"/>
              <w:keepLines w:val="0"/>
              <w:widowControl/>
              <w:suppressLineNumbers w:val="0"/>
              <w:jc w:val="left"/>
              <w:textAlignment w:val="center"/>
              <w:rPr>
                <w:rFonts w:hint="eastAsia" w:ascii="仿宋_GB2312" w:hAnsi="宋体" w:eastAsia="仿宋_GB2312" w:cs="仿宋_GB2312"/>
                <w:i w:val="0"/>
                <w:iCs w:val="0"/>
                <w:color w:val="auto"/>
                <w:kern w:val="0"/>
                <w:sz w:val="21"/>
                <w:szCs w:val="21"/>
                <w:u w:val="none"/>
                <w:lang w:val="en-US" w:eastAsia="zh-CN" w:bidi="ar"/>
              </w:rPr>
            </w:pPr>
          </w:p>
        </w:tc>
        <w:tc>
          <w:tcPr>
            <w:tcW w:w="856" w:type="dxa"/>
            <w:tcBorders>
              <w:top w:val="single" w:color="auto" w:sz="4" w:space="0"/>
              <w:left w:val="single" w:color="auto" w:sz="4" w:space="0"/>
              <w:bottom w:val="single" w:color="auto" w:sz="4" w:space="0"/>
              <w:right w:val="single" w:color="auto" w:sz="4" w:space="0"/>
            </w:tcBorders>
            <w:shd w:val="clear" w:color="auto" w:fill="auto"/>
            <w:vAlign w:val="center"/>
          </w:tcPr>
          <w:p w14:paraId="39FFB74A">
            <w:pPr>
              <w:widowControl/>
              <w:jc w:val="center"/>
              <w:rPr>
                <w:rFonts w:hint="eastAsia" w:ascii="仿宋_GB2312" w:hAnsi="仿宋_GB2312" w:eastAsia="仿宋_GB2312" w:cs="Times New Roman"/>
                <w:color w:val="auto"/>
                <w:kern w:val="0"/>
                <w:sz w:val="21"/>
                <w:szCs w:val="21"/>
                <w:lang w:val="en-US" w:eastAsia="zh-CN" w:bidi="ar-SA"/>
              </w:rPr>
            </w:pPr>
            <w:r>
              <w:rPr>
                <w:rFonts w:hint="eastAsia" w:ascii="仿宋_GB2312" w:hAnsi="仿宋_GB2312" w:eastAsia="仿宋_GB2312" w:cs="Times New Roman"/>
                <w:b/>
                <w:bCs/>
                <w:color w:val="auto"/>
                <w:kern w:val="0"/>
                <w:sz w:val="21"/>
                <w:szCs w:val="21"/>
                <w:lang w:val="en-US" w:eastAsia="zh-CN" w:bidi="ar-SA"/>
              </w:rPr>
              <w:t>竞聘入围人员纳入国际项目管理团队入库人选</w:t>
            </w:r>
          </w:p>
        </w:tc>
      </w:tr>
      <w:tr w14:paraId="01759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jc w:val="center"/>
        </w:trPr>
        <w:tc>
          <w:tcPr>
            <w:tcW w:w="510" w:type="dxa"/>
            <w:tcBorders>
              <w:top w:val="single" w:color="auto" w:sz="4" w:space="0"/>
              <w:left w:val="single" w:color="auto" w:sz="4" w:space="0"/>
              <w:bottom w:val="single" w:color="auto" w:sz="4" w:space="0"/>
              <w:right w:val="single" w:color="auto" w:sz="4" w:space="0"/>
            </w:tcBorders>
            <w:shd w:val="clear" w:color="auto" w:fill="auto"/>
            <w:vAlign w:val="center"/>
          </w:tcPr>
          <w:p w14:paraId="0BB88900">
            <w:pPr>
              <w:widowControl/>
              <w:spacing w:line="240" w:lineRule="exact"/>
              <w:jc w:val="center"/>
              <w:rPr>
                <w:rFonts w:hint="eastAsia" w:ascii="仿宋_GB2312" w:hAnsi="仿宋_GB2312" w:eastAsia="仿宋_GB2312" w:cs="Times New Roman"/>
                <w:color w:val="auto"/>
                <w:kern w:val="0"/>
                <w:szCs w:val="21"/>
                <w:lang w:val="en-US" w:eastAsia="zh-CN"/>
              </w:rPr>
            </w:pPr>
            <w:r>
              <w:rPr>
                <w:rFonts w:hint="eastAsia" w:ascii="仿宋_GB2312" w:hAnsi="仿宋_GB2312" w:eastAsia="仿宋_GB2312" w:cs="Times New Roman"/>
                <w:b/>
                <w:color w:val="auto"/>
                <w:kern w:val="0"/>
                <w:szCs w:val="21"/>
              </w:rPr>
              <w:t>序号</w:t>
            </w:r>
          </w:p>
        </w:tc>
        <w:tc>
          <w:tcPr>
            <w:tcW w:w="925" w:type="dxa"/>
            <w:tcBorders>
              <w:left w:val="single" w:color="auto" w:sz="4" w:space="0"/>
              <w:right w:val="single" w:color="auto" w:sz="4" w:space="0"/>
            </w:tcBorders>
            <w:shd w:val="clear" w:color="auto" w:fill="auto"/>
            <w:vAlign w:val="center"/>
          </w:tcPr>
          <w:p w14:paraId="081FB7E9">
            <w:pPr>
              <w:widowControl/>
              <w:spacing w:line="240" w:lineRule="exact"/>
              <w:jc w:val="center"/>
              <w:rPr>
                <w:rFonts w:hint="eastAsia" w:ascii="仿宋_GB2312" w:hAnsi="仿宋_GB2312" w:eastAsia="仿宋_GB2312" w:cs="Times New Roman"/>
                <w:b/>
                <w:bCs/>
                <w:color w:val="auto"/>
                <w:kern w:val="0"/>
                <w:szCs w:val="21"/>
                <w:lang w:val="en-US" w:eastAsia="zh-CN"/>
              </w:rPr>
            </w:pPr>
            <w:r>
              <w:rPr>
                <w:rFonts w:hint="eastAsia" w:ascii="仿宋_GB2312" w:hAnsi="仿宋_GB2312" w:eastAsia="仿宋_GB2312" w:cs="Times New Roman"/>
                <w:b/>
                <w:color w:val="auto"/>
                <w:kern w:val="0"/>
                <w:szCs w:val="21"/>
                <w:lang w:val="en-US" w:eastAsia="zh-CN"/>
              </w:rPr>
              <w:t>单位</w:t>
            </w:r>
          </w:p>
        </w:tc>
        <w:tc>
          <w:tcPr>
            <w:tcW w:w="763" w:type="dxa"/>
            <w:tcBorders>
              <w:top w:val="single" w:color="auto" w:sz="4" w:space="0"/>
              <w:left w:val="single" w:color="auto" w:sz="4" w:space="0"/>
              <w:bottom w:val="single" w:color="auto" w:sz="4" w:space="0"/>
              <w:right w:val="single" w:color="auto" w:sz="4" w:space="0"/>
            </w:tcBorders>
            <w:shd w:val="clear" w:color="auto" w:fill="auto"/>
            <w:vAlign w:val="center"/>
          </w:tcPr>
          <w:p w14:paraId="77061ED2">
            <w:pPr>
              <w:widowControl/>
              <w:spacing w:line="240" w:lineRule="exact"/>
              <w:jc w:val="center"/>
              <w:rPr>
                <w:rFonts w:hint="eastAsia" w:ascii="仿宋_GB2312" w:hAnsi="仿宋_GB2312" w:eastAsia="仿宋_GB2312" w:cs="Times New Roman"/>
                <w:color w:val="auto"/>
                <w:kern w:val="0"/>
                <w:sz w:val="21"/>
                <w:szCs w:val="21"/>
                <w:lang w:eastAsia="zh-CN"/>
              </w:rPr>
            </w:pPr>
            <w:r>
              <w:rPr>
                <w:rFonts w:hint="eastAsia" w:ascii="仿宋_GB2312" w:hAnsi="仿宋_GB2312" w:eastAsia="仿宋_GB2312" w:cs="Times New Roman"/>
                <w:b/>
                <w:color w:val="auto"/>
                <w:kern w:val="0"/>
                <w:szCs w:val="21"/>
              </w:rPr>
              <w:t>岗位</w:t>
            </w:r>
          </w:p>
        </w:tc>
        <w:tc>
          <w:tcPr>
            <w:tcW w:w="732" w:type="dxa"/>
            <w:tcBorders>
              <w:top w:val="single" w:color="auto" w:sz="4" w:space="0"/>
              <w:left w:val="single" w:color="auto" w:sz="4" w:space="0"/>
              <w:bottom w:val="single" w:color="auto" w:sz="4" w:space="0"/>
              <w:right w:val="single" w:color="auto" w:sz="4" w:space="0"/>
            </w:tcBorders>
            <w:shd w:val="clear" w:color="auto" w:fill="auto"/>
            <w:vAlign w:val="center"/>
          </w:tcPr>
          <w:p w14:paraId="0B100280">
            <w:pPr>
              <w:widowControl/>
              <w:spacing w:line="240" w:lineRule="exact"/>
              <w:jc w:val="center"/>
              <w:rPr>
                <w:rFonts w:hint="eastAsia" w:ascii="仿宋_GB2312" w:hAnsi="仿宋_GB2312" w:eastAsia="仿宋_GB2312" w:cs="Times New Roman"/>
                <w:color w:val="auto"/>
                <w:kern w:val="0"/>
                <w:sz w:val="21"/>
                <w:szCs w:val="21"/>
              </w:rPr>
            </w:pPr>
            <w:r>
              <w:rPr>
                <w:rFonts w:hint="eastAsia" w:ascii="仿宋_GB2312" w:hAnsi="仿宋_GB2312" w:eastAsia="仿宋_GB2312" w:cs="Times New Roman"/>
                <w:b/>
                <w:color w:val="auto"/>
                <w:kern w:val="0"/>
                <w:szCs w:val="21"/>
              </w:rPr>
              <w:t>岗位</w:t>
            </w:r>
            <w:r>
              <w:rPr>
                <w:rFonts w:hint="eastAsia" w:ascii="仿宋_GB2312" w:hAnsi="仿宋_GB2312" w:eastAsia="仿宋_GB2312" w:cs="Times New Roman"/>
                <w:b/>
                <w:color w:val="auto"/>
                <w:kern w:val="0"/>
                <w:szCs w:val="21"/>
                <w:lang w:eastAsia="zh-CN"/>
              </w:rPr>
              <w:t>职数</w:t>
            </w:r>
          </w:p>
        </w:tc>
        <w:tc>
          <w:tcPr>
            <w:tcW w:w="9210" w:type="dxa"/>
            <w:tcBorders>
              <w:top w:val="single" w:color="auto" w:sz="4" w:space="0"/>
              <w:left w:val="single" w:color="auto" w:sz="4" w:space="0"/>
              <w:bottom w:val="single" w:color="auto" w:sz="4" w:space="0"/>
              <w:right w:val="single" w:color="auto" w:sz="4" w:space="0"/>
            </w:tcBorders>
            <w:shd w:val="clear" w:color="auto" w:fill="auto"/>
            <w:vAlign w:val="center"/>
          </w:tcPr>
          <w:p w14:paraId="39D00865">
            <w:pPr>
              <w:widowControl/>
              <w:spacing w:line="240" w:lineRule="exact"/>
              <w:jc w:val="center"/>
              <w:rPr>
                <w:rFonts w:hint="eastAsia" w:ascii="仿宋_GB2312" w:hAnsi="仿宋_GB2312" w:eastAsia="仿宋_GB2312" w:cs="Times New Roman"/>
                <w:color w:val="auto"/>
                <w:sz w:val="21"/>
                <w:szCs w:val="21"/>
                <w:lang w:val="en-US" w:eastAsia="zh-CN"/>
              </w:rPr>
            </w:pPr>
            <w:r>
              <w:rPr>
                <w:rFonts w:hint="eastAsia" w:ascii="仿宋_GB2312" w:hAnsi="仿宋_GB2312" w:eastAsia="仿宋_GB2312" w:cs="Times New Roman"/>
                <w:b/>
                <w:color w:val="auto"/>
                <w:kern w:val="0"/>
                <w:szCs w:val="21"/>
                <w:lang w:eastAsia="zh-CN"/>
              </w:rPr>
              <w:t>岗位主要职责</w:t>
            </w:r>
          </w:p>
        </w:tc>
        <w:tc>
          <w:tcPr>
            <w:tcW w:w="2067" w:type="dxa"/>
            <w:tcBorders>
              <w:top w:val="single" w:color="auto" w:sz="4" w:space="0"/>
              <w:left w:val="single" w:color="auto" w:sz="4" w:space="0"/>
              <w:bottom w:val="single" w:color="auto" w:sz="4" w:space="0"/>
              <w:right w:val="single" w:color="auto" w:sz="4" w:space="0"/>
            </w:tcBorders>
            <w:shd w:val="clear" w:color="auto" w:fill="auto"/>
            <w:vAlign w:val="center"/>
          </w:tcPr>
          <w:p w14:paraId="51B3DFF0">
            <w:pPr>
              <w:widowControl/>
              <w:spacing w:line="240" w:lineRule="exact"/>
              <w:jc w:val="center"/>
              <w:rPr>
                <w:rFonts w:hint="eastAsia" w:ascii="仿宋_GB2312" w:hAnsi="仿宋_GB2312" w:eastAsia="仿宋_GB2312" w:cs="Times New Roman"/>
                <w:color w:val="auto"/>
                <w:sz w:val="21"/>
                <w:szCs w:val="21"/>
                <w:highlight w:val="none"/>
                <w:lang w:val="en-US" w:eastAsia="zh-CN"/>
              </w:rPr>
            </w:pPr>
            <w:r>
              <w:rPr>
                <w:rFonts w:hint="eastAsia" w:ascii="仿宋_GB2312" w:hAnsi="仿宋_GB2312" w:eastAsia="仿宋_GB2312" w:cs="Times New Roman"/>
                <w:b/>
                <w:color w:val="auto"/>
                <w:kern w:val="0"/>
                <w:szCs w:val="21"/>
                <w:lang w:eastAsia="zh-CN"/>
              </w:rPr>
              <w:t>专项任职资格（</w:t>
            </w:r>
            <w:r>
              <w:rPr>
                <w:rFonts w:hint="eastAsia" w:ascii="仿宋_GB2312" w:hAnsi="仿宋_GB2312" w:eastAsia="仿宋_GB2312" w:cs="Times New Roman"/>
                <w:b/>
                <w:color w:val="auto"/>
                <w:kern w:val="0"/>
                <w:szCs w:val="21"/>
                <w:lang w:val="en-US" w:eastAsia="zh-CN"/>
              </w:rPr>
              <w:t>经历</w:t>
            </w:r>
            <w:r>
              <w:rPr>
                <w:rFonts w:hint="eastAsia" w:ascii="仿宋_GB2312" w:hAnsi="仿宋_GB2312" w:eastAsia="仿宋_GB2312" w:cs="Times New Roman"/>
                <w:b/>
                <w:color w:val="auto"/>
                <w:kern w:val="0"/>
                <w:szCs w:val="21"/>
                <w:lang w:eastAsia="zh-CN"/>
              </w:rPr>
              <w:t>）要求</w:t>
            </w:r>
          </w:p>
        </w:tc>
        <w:tc>
          <w:tcPr>
            <w:tcW w:w="856" w:type="dxa"/>
            <w:tcBorders>
              <w:top w:val="single" w:color="auto" w:sz="4" w:space="0"/>
              <w:left w:val="single" w:color="auto" w:sz="4" w:space="0"/>
              <w:bottom w:val="single" w:color="auto" w:sz="4" w:space="0"/>
              <w:right w:val="single" w:color="auto" w:sz="4" w:space="0"/>
            </w:tcBorders>
            <w:shd w:val="clear" w:color="auto" w:fill="auto"/>
            <w:vAlign w:val="center"/>
          </w:tcPr>
          <w:p w14:paraId="1E18F85E">
            <w:pPr>
              <w:widowControl/>
              <w:spacing w:line="240" w:lineRule="exact"/>
              <w:jc w:val="center"/>
              <w:rPr>
                <w:rFonts w:hint="eastAsia" w:ascii="仿宋_GB2312" w:hAnsi="仿宋_GB2312" w:eastAsia="仿宋_GB2312" w:cs="Times New Roman"/>
                <w:color w:val="auto"/>
                <w:kern w:val="0"/>
                <w:sz w:val="21"/>
                <w:szCs w:val="21"/>
                <w:lang w:val="en-US" w:eastAsia="zh-CN" w:bidi="ar-SA"/>
              </w:rPr>
            </w:pPr>
            <w:r>
              <w:rPr>
                <w:rFonts w:hint="eastAsia" w:ascii="仿宋_GB2312" w:hAnsi="仿宋_GB2312" w:eastAsia="仿宋_GB2312" w:cs="Times New Roman"/>
                <w:b/>
                <w:color w:val="auto"/>
                <w:kern w:val="0"/>
                <w:szCs w:val="21"/>
              </w:rPr>
              <w:t>备注</w:t>
            </w:r>
          </w:p>
        </w:tc>
      </w:tr>
      <w:tr w14:paraId="2DF63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4" w:hRule="atLeast"/>
          <w:jc w:val="center"/>
        </w:trPr>
        <w:tc>
          <w:tcPr>
            <w:tcW w:w="510" w:type="dxa"/>
            <w:tcBorders>
              <w:top w:val="single" w:color="auto" w:sz="4" w:space="0"/>
              <w:left w:val="single" w:color="auto" w:sz="4" w:space="0"/>
              <w:bottom w:val="single" w:color="auto" w:sz="4" w:space="0"/>
              <w:right w:val="single" w:color="auto" w:sz="4" w:space="0"/>
            </w:tcBorders>
            <w:shd w:val="clear" w:color="auto" w:fill="auto"/>
            <w:vAlign w:val="center"/>
          </w:tcPr>
          <w:p w14:paraId="2B27006E">
            <w:pPr>
              <w:widowControl/>
              <w:spacing w:line="320" w:lineRule="exact"/>
              <w:jc w:val="center"/>
              <w:rPr>
                <w:rFonts w:hint="eastAsia" w:ascii="仿宋_GB2312" w:hAnsi="仿宋_GB2312" w:eastAsia="仿宋_GB2312" w:cs="Times New Roman"/>
                <w:color w:val="auto"/>
                <w:kern w:val="0"/>
                <w:sz w:val="21"/>
                <w:szCs w:val="21"/>
                <w:lang w:val="en-US" w:eastAsia="zh-CN" w:bidi="ar-SA"/>
              </w:rPr>
            </w:pPr>
            <w:r>
              <w:rPr>
                <w:rFonts w:hint="eastAsia" w:ascii="仿宋_GB2312" w:hAnsi="仿宋_GB2312" w:eastAsia="仿宋_GB2312" w:cs="Times New Roman"/>
                <w:color w:val="auto"/>
                <w:kern w:val="0"/>
                <w:sz w:val="21"/>
                <w:szCs w:val="21"/>
                <w:lang w:val="en-US" w:eastAsia="zh-CN" w:bidi="ar-SA"/>
              </w:rPr>
              <w:t>4</w:t>
            </w:r>
          </w:p>
        </w:tc>
        <w:tc>
          <w:tcPr>
            <w:tcW w:w="925" w:type="dxa"/>
            <w:tcBorders>
              <w:left w:val="single" w:color="auto" w:sz="4" w:space="0"/>
              <w:right w:val="single" w:color="auto" w:sz="4" w:space="0"/>
            </w:tcBorders>
            <w:shd w:val="clear" w:color="auto" w:fill="auto"/>
            <w:vAlign w:val="center"/>
          </w:tcPr>
          <w:p w14:paraId="1967A552">
            <w:pPr>
              <w:widowControl/>
              <w:jc w:val="center"/>
              <w:rPr>
                <w:rFonts w:hint="eastAsia" w:ascii="仿宋_GB2312" w:hAnsi="仿宋_GB2312" w:eastAsia="仿宋_GB2312" w:cs="Times New Roman"/>
                <w:b/>
                <w:bCs/>
                <w:color w:val="auto"/>
                <w:kern w:val="0"/>
                <w:sz w:val="21"/>
                <w:szCs w:val="21"/>
                <w:lang w:val="en-US" w:eastAsia="zh-CN" w:bidi="ar-SA"/>
              </w:rPr>
            </w:pPr>
            <w:r>
              <w:rPr>
                <w:rFonts w:hint="eastAsia" w:ascii="仿宋_GB2312" w:hAnsi="仿宋_GB2312" w:eastAsia="仿宋_GB2312" w:cs="Times New Roman"/>
                <w:b/>
                <w:bCs/>
                <w:color w:val="auto"/>
                <w:kern w:val="0"/>
                <w:szCs w:val="21"/>
                <w:lang w:val="en-US" w:eastAsia="zh-CN"/>
              </w:rPr>
              <w:t>印尼某工业厂房施工总承包项目部</w:t>
            </w:r>
          </w:p>
        </w:tc>
        <w:tc>
          <w:tcPr>
            <w:tcW w:w="763" w:type="dxa"/>
            <w:tcBorders>
              <w:top w:val="single" w:color="auto" w:sz="4" w:space="0"/>
              <w:left w:val="single" w:color="auto" w:sz="4" w:space="0"/>
              <w:bottom w:val="single" w:color="auto" w:sz="4" w:space="0"/>
              <w:right w:val="single" w:color="auto" w:sz="4" w:space="0"/>
            </w:tcBorders>
            <w:shd w:val="clear" w:color="auto" w:fill="auto"/>
            <w:vAlign w:val="center"/>
          </w:tcPr>
          <w:p w14:paraId="12076109">
            <w:pPr>
              <w:widowControl/>
              <w:jc w:val="center"/>
              <w:rPr>
                <w:rFonts w:hint="eastAsia" w:ascii="仿宋_GB2312" w:hAnsi="仿宋_GB2312" w:eastAsia="仿宋_GB2312" w:cs="Times New Roman"/>
                <w:color w:val="auto"/>
                <w:kern w:val="0"/>
                <w:sz w:val="21"/>
                <w:szCs w:val="21"/>
                <w:lang w:val="en-US" w:eastAsia="zh-CN"/>
              </w:rPr>
            </w:pPr>
            <w:r>
              <w:rPr>
                <w:rFonts w:hint="eastAsia" w:ascii="仿宋_GB2312" w:hAnsi="仿宋_GB2312" w:eastAsia="仿宋_GB2312" w:cs="Times New Roman"/>
                <w:color w:val="auto"/>
                <w:kern w:val="0"/>
                <w:sz w:val="21"/>
                <w:szCs w:val="21"/>
                <w:lang w:val="en-US" w:eastAsia="zh-CN"/>
              </w:rPr>
              <w:t>副总经理（分管技术和质量环保）</w:t>
            </w:r>
          </w:p>
        </w:tc>
        <w:tc>
          <w:tcPr>
            <w:tcW w:w="732" w:type="dxa"/>
            <w:tcBorders>
              <w:top w:val="single" w:color="auto" w:sz="4" w:space="0"/>
              <w:left w:val="single" w:color="auto" w:sz="4" w:space="0"/>
              <w:bottom w:val="single" w:color="auto" w:sz="4" w:space="0"/>
              <w:right w:val="single" w:color="auto" w:sz="4" w:space="0"/>
            </w:tcBorders>
            <w:shd w:val="clear" w:color="auto" w:fill="auto"/>
            <w:vAlign w:val="center"/>
          </w:tcPr>
          <w:p w14:paraId="6ADA2F5B">
            <w:pPr>
              <w:widowControl/>
              <w:jc w:val="center"/>
              <w:rPr>
                <w:rFonts w:hint="eastAsia" w:ascii="仿宋_GB2312" w:hAnsi="仿宋_GB2312" w:eastAsia="仿宋_GB2312" w:cs="Times New Roman"/>
                <w:color w:val="auto"/>
                <w:kern w:val="0"/>
                <w:sz w:val="21"/>
                <w:szCs w:val="21"/>
              </w:rPr>
            </w:pPr>
            <w:r>
              <w:rPr>
                <w:rFonts w:hint="eastAsia" w:ascii="仿宋_GB2312" w:hAnsi="仿宋_GB2312" w:eastAsia="仿宋_GB2312" w:cs="Times New Roman"/>
                <w:color w:val="auto"/>
                <w:kern w:val="0"/>
                <w:sz w:val="21"/>
                <w:szCs w:val="21"/>
                <w:lang w:val="en-US" w:eastAsia="zh-CN"/>
              </w:rPr>
              <w:t>1</w:t>
            </w:r>
          </w:p>
        </w:tc>
        <w:tc>
          <w:tcPr>
            <w:tcW w:w="9210" w:type="dxa"/>
            <w:tcBorders>
              <w:top w:val="single" w:color="auto" w:sz="4" w:space="0"/>
              <w:left w:val="single" w:color="auto" w:sz="4" w:space="0"/>
              <w:bottom w:val="single" w:color="auto" w:sz="4" w:space="0"/>
              <w:right w:val="single" w:color="auto" w:sz="4" w:space="0"/>
            </w:tcBorders>
            <w:shd w:val="clear" w:color="auto" w:fill="auto"/>
            <w:vAlign w:val="center"/>
          </w:tcPr>
          <w:p w14:paraId="05A7B427">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仿宋_GB2312" w:hAnsi="宋体" w:eastAsia="仿宋_GB2312" w:cs="仿宋_GB2312"/>
                <w:i w:val="0"/>
                <w:iCs w:val="0"/>
                <w:color w:val="auto"/>
                <w:kern w:val="0"/>
                <w:sz w:val="21"/>
                <w:szCs w:val="21"/>
                <w:u w:val="none"/>
                <w:lang w:val="en-US" w:eastAsia="zh-CN" w:bidi="ar"/>
              </w:rPr>
            </w:pPr>
            <w:r>
              <w:rPr>
                <w:rFonts w:hint="eastAsia" w:ascii="仿宋_GB2312" w:hAnsi="宋体" w:eastAsia="仿宋_GB2312" w:cs="仿宋_GB2312"/>
                <w:i w:val="0"/>
                <w:iCs w:val="0"/>
                <w:color w:val="auto"/>
                <w:kern w:val="0"/>
                <w:sz w:val="21"/>
                <w:szCs w:val="21"/>
                <w:u w:val="none"/>
                <w:lang w:val="en-US" w:eastAsia="zh-CN" w:bidi="ar"/>
              </w:rPr>
              <w:t>1.全面主持技术、质量环保系统工作；</w:t>
            </w:r>
            <w:r>
              <w:rPr>
                <w:rFonts w:hint="eastAsia" w:ascii="仿宋_GB2312" w:hAnsi="宋体" w:eastAsia="仿宋_GB2312" w:cs="仿宋_GB2312"/>
                <w:i w:val="0"/>
                <w:iCs w:val="0"/>
                <w:color w:val="auto"/>
                <w:kern w:val="0"/>
                <w:sz w:val="21"/>
                <w:szCs w:val="21"/>
                <w:u w:val="none"/>
                <w:lang w:val="en-US" w:eastAsia="zh-CN" w:bidi="ar"/>
              </w:rPr>
              <w:br w:type="textWrapping"/>
            </w:r>
            <w:r>
              <w:rPr>
                <w:rFonts w:hint="eastAsia" w:ascii="仿宋_GB2312" w:hAnsi="宋体" w:eastAsia="仿宋_GB2312" w:cs="仿宋_GB2312"/>
                <w:i w:val="0"/>
                <w:iCs w:val="0"/>
                <w:color w:val="auto"/>
                <w:kern w:val="0"/>
                <w:sz w:val="21"/>
                <w:szCs w:val="21"/>
                <w:u w:val="none"/>
                <w:lang w:val="en-US" w:eastAsia="zh-CN" w:bidi="ar"/>
              </w:rPr>
              <w:t>2.负责</w:t>
            </w:r>
            <w:r>
              <w:rPr>
                <w:rFonts w:hint="default" w:ascii="仿宋_GB2312" w:hAnsi="宋体" w:eastAsia="仿宋_GB2312" w:cs="仿宋_GB2312"/>
                <w:i w:val="0"/>
                <w:iCs w:val="0"/>
                <w:color w:val="auto"/>
                <w:kern w:val="0"/>
                <w:sz w:val="21"/>
                <w:szCs w:val="21"/>
                <w:u w:val="none"/>
                <w:lang w:val="en-US" w:eastAsia="zh-CN" w:bidi="ar"/>
              </w:rPr>
              <w:t>组织图纸会审和图纸交底，协调、解决建设周期内设计问题</w:t>
            </w:r>
            <w:r>
              <w:rPr>
                <w:rFonts w:hint="eastAsia" w:ascii="仿宋_GB2312" w:hAnsi="宋体" w:eastAsia="仿宋_GB2312" w:cs="仿宋_GB2312"/>
                <w:i w:val="0"/>
                <w:iCs w:val="0"/>
                <w:color w:val="auto"/>
                <w:kern w:val="0"/>
                <w:sz w:val="21"/>
                <w:szCs w:val="21"/>
                <w:u w:val="none"/>
                <w:lang w:val="en-US" w:eastAsia="zh-CN" w:bidi="ar"/>
              </w:rPr>
              <w:t>，及时完善图纸答疑</w:t>
            </w:r>
            <w:r>
              <w:rPr>
                <w:rFonts w:hint="default" w:ascii="仿宋_GB2312" w:hAnsi="宋体" w:eastAsia="仿宋_GB2312" w:cs="仿宋_GB2312"/>
                <w:i w:val="0"/>
                <w:iCs w:val="0"/>
                <w:color w:val="auto"/>
                <w:kern w:val="0"/>
                <w:sz w:val="21"/>
                <w:szCs w:val="21"/>
                <w:u w:val="none"/>
                <w:lang w:val="en-US" w:eastAsia="zh-CN" w:bidi="ar"/>
              </w:rPr>
              <w:t>；</w:t>
            </w:r>
          </w:p>
          <w:p w14:paraId="72C2B0DD">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auto"/>
                <w:kern w:val="0"/>
                <w:sz w:val="21"/>
                <w:szCs w:val="21"/>
                <w:u w:val="none"/>
                <w:lang w:val="en-US" w:eastAsia="zh-CN" w:bidi="ar"/>
              </w:rPr>
            </w:pPr>
            <w:r>
              <w:rPr>
                <w:rFonts w:hint="eastAsia" w:ascii="仿宋_GB2312" w:hAnsi="宋体" w:eastAsia="仿宋_GB2312" w:cs="仿宋_GB2312"/>
                <w:i w:val="0"/>
                <w:iCs w:val="0"/>
                <w:color w:val="auto"/>
                <w:kern w:val="0"/>
                <w:sz w:val="21"/>
                <w:szCs w:val="21"/>
                <w:u w:val="none"/>
                <w:lang w:val="en-US" w:eastAsia="zh-CN" w:bidi="ar"/>
              </w:rPr>
              <w:t>3.负责组织编制项目技术管理策划；</w:t>
            </w:r>
          </w:p>
          <w:p w14:paraId="76CDBB73">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仿宋_GB2312" w:hAnsi="宋体" w:eastAsia="仿宋_GB2312" w:cs="仿宋_GB2312"/>
                <w:i w:val="0"/>
                <w:iCs w:val="0"/>
                <w:color w:val="auto"/>
                <w:kern w:val="0"/>
                <w:sz w:val="21"/>
                <w:szCs w:val="21"/>
                <w:u w:val="none"/>
                <w:lang w:val="en-US" w:eastAsia="zh-CN" w:bidi="ar"/>
              </w:rPr>
            </w:pPr>
            <w:r>
              <w:rPr>
                <w:rFonts w:hint="eastAsia" w:ascii="仿宋_GB2312" w:hAnsi="宋体" w:eastAsia="仿宋_GB2312" w:cs="仿宋_GB2312"/>
                <w:i w:val="0"/>
                <w:iCs w:val="0"/>
                <w:color w:val="auto"/>
                <w:kern w:val="0"/>
                <w:sz w:val="21"/>
                <w:szCs w:val="21"/>
                <w:u w:val="none"/>
                <w:lang w:val="en-US" w:eastAsia="zh-CN" w:bidi="ar"/>
              </w:rPr>
              <w:t>4.负责组织施工组织设计、施工方案编制，落实三级技术交底；负责解决施工现场存在的难点或重点技术事项；</w:t>
            </w:r>
          </w:p>
          <w:p w14:paraId="1E908165">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仿宋_GB2312" w:hAnsi="宋体" w:eastAsia="仿宋_GB2312" w:cs="仿宋_GB2312"/>
                <w:i w:val="0"/>
                <w:iCs w:val="0"/>
                <w:color w:val="auto"/>
                <w:kern w:val="0"/>
                <w:sz w:val="21"/>
                <w:szCs w:val="21"/>
                <w:u w:val="none"/>
                <w:lang w:val="en-US" w:eastAsia="zh-CN" w:bidi="ar"/>
              </w:rPr>
            </w:pPr>
            <w:r>
              <w:rPr>
                <w:rFonts w:hint="eastAsia" w:ascii="仿宋_GB2312" w:hAnsi="宋体" w:eastAsia="仿宋_GB2312" w:cs="仿宋_GB2312"/>
                <w:i w:val="0"/>
                <w:iCs w:val="0"/>
                <w:color w:val="auto"/>
                <w:kern w:val="0"/>
                <w:sz w:val="21"/>
                <w:szCs w:val="21"/>
                <w:u w:val="none"/>
                <w:lang w:val="en-US" w:eastAsia="zh-CN" w:bidi="ar"/>
              </w:rPr>
              <w:t>5.负责组织危险性较大的专项方案和重大施工方案编制及专家评审工作，开展施工技术、安全交底，并监督执行情况；</w:t>
            </w:r>
          </w:p>
          <w:p w14:paraId="10364B85">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auto"/>
                <w:kern w:val="0"/>
                <w:sz w:val="21"/>
                <w:szCs w:val="21"/>
                <w:u w:val="none"/>
                <w:lang w:val="en-US" w:eastAsia="zh-CN" w:bidi="ar"/>
              </w:rPr>
            </w:pPr>
            <w:r>
              <w:rPr>
                <w:rFonts w:hint="eastAsia" w:ascii="仿宋_GB2312" w:hAnsi="宋体" w:eastAsia="仿宋_GB2312" w:cs="仿宋_GB2312"/>
                <w:i w:val="0"/>
                <w:iCs w:val="0"/>
                <w:color w:val="auto"/>
                <w:kern w:val="0"/>
                <w:sz w:val="21"/>
                <w:szCs w:val="21"/>
                <w:u w:val="none"/>
                <w:lang w:val="en-US" w:eastAsia="zh-CN" w:bidi="ar"/>
              </w:rPr>
              <w:t>6.负责组织编制项目施工年、季、月计划、阶段性控制计划，根据施工情况，分析各项目形象和进度的执行情况，并提出解决办法</w:t>
            </w:r>
          </w:p>
          <w:p w14:paraId="4DA648EA">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仿宋_GB2312" w:hAnsi="宋体" w:eastAsia="仿宋_GB2312" w:cs="仿宋_GB2312"/>
                <w:i w:val="0"/>
                <w:iCs w:val="0"/>
                <w:color w:val="auto"/>
                <w:kern w:val="0"/>
                <w:sz w:val="21"/>
                <w:szCs w:val="21"/>
                <w:u w:val="none"/>
                <w:lang w:val="en-US" w:eastAsia="zh-CN" w:bidi="ar"/>
              </w:rPr>
            </w:pPr>
            <w:r>
              <w:rPr>
                <w:rFonts w:hint="eastAsia" w:ascii="仿宋_GB2312" w:hAnsi="宋体" w:eastAsia="仿宋_GB2312" w:cs="仿宋_GB2312"/>
                <w:i w:val="0"/>
                <w:iCs w:val="0"/>
                <w:color w:val="auto"/>
                <w:kern w:val="0"/>
                <w:sz w:val="21"/>
                <w:szCs w:val="21"/>
                <w:u w:val="none"/>
                <w:lang w:val="en-US" w:eastAsia="zh-CN" w:bidi="ar"/>
              </w:rPr>
              <w:t>7.负责对变更、索赔文件中技术方案审批；负责组织变更资料的收集、整理，履行变更程序；</w:t>
            </w:r>
          </w:p>
          <w:p w14:paraId="28CFAB74">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仿宋_GB2312" w:hAnsi="宋体" w:eastAsia="仿宋_GB2312" w:cs="仿宋_GB2312"/>
                <w:i w:val="0"/>
                <w:iCs w:val="0"/>
                <w:color w:val="auto"/>
                <w:kern w:val="0"/>
                <w:sz w:val="21"/>
                <w:szCs w:val="21"/>
                <w:u w:val="none"/>
                <w:lang w:val="en-US" w:eastAsia="zh-CN" w:bidi="ar"/>
              </w:rPr>
            </w:pPr>
            <w:r>
              <w:rPr>
                <w:rFonts w:hint="eastAsia" w:ascii="仿宋_GB2312" w:hAnsi="宋体" w:eastAsia="仿宋_GB2312" w:cs="仿宋_GB2312"/>
                <w:i w:val="0"/>
                <w:iCs w:val="0"/>
                <w:color w:val="auto"/>
                <w:kern w:val="0"/>
                <w:sz w:val="21"/>
                <w:szCs w:val="21"/>
                <w:u w:val="none"/>
                <w:lang w:val="en-US" w:eastAsia="zh-CN" w:bidi="ar"/>
              </w:rPr>
              <w:t>8.负责竣工管理相关工作；负责组织按编制竣工资料的要求收集、整理各项资料，制定验收工作计划，并监督执行；</w:t>
            </w:r>
          </w:p>
          <w:p w14:paraId="2E9DBA5A">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auto"/>
                <w:kern w:val="0"/>
                <w:sz w:val="21"/>
                <w:szCs w:val="21"/>
                <w:u w:val="none"/>
                <w:lang w:val="en-US" w:eastAsia="zh-CN" w:bidi="ar"/>
              </w:rPr>
            </w:pPr>
            <w:r>
              <w:rPr>
                <w:rFonts w:hint="eastAsia" w:ascii="仿宋_GB2312" w:hAnsi="宋体" w:eastAsia="仿宋_GB2312" w:cs="仿宋_GB2312"/>
                <w:i w:val="0"/>
                <w:iCs w:val="0"/>
                <w:color w:val="auto"/>
                <w:kern w:val="0"/>
                <w:sz w:val="21"/>
                <w:szCs w:val="21"/>
                <w:u w:val="none"/>
                <w:lang w:val="en-US" w:eastAsia="zh-CN" w:bidi="ar"/>
              </w:rPr>
              <w:t>9.负责项目部科技创新工作，制定科技管理规划，总结申报科技成果，完成责任制指标；</w:t>
            </w:r>
          </w:p>
          <w:p w14:paraId="58462FD1">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Times New Roman"/>
                <w:color w:val="auto"/>
                <w:sz w:val="21"/>
                <w:szCs w:val="21"/>
                <w:lang w:val="en-US" w:eastAsia="zh-CN"/>
              </w:rPr>
            </w:pPr>
            <w:r>
              <w:rPr>
                <w:rFonts w:hint="eastAsia" w:ascii="仿宋_GB2312" w:hAnsi="宋体" w:eastAsia="仿宋_GB2312" w:cs="仿宋_GB2312"/>
                <w:i w:val="0"/>
                <w:iCs w:val="0"/>
                <w:color w:val="auto"/>
                <w:kern w:val="0"/>
                <w:sz w:val="21"/>
                <w:szCs w:val="21"/>
                <w:u w:val="none"/>
                <w:lang w:val="en-US" w:eastAsia="zh-CN" w:bidi="ar"/>
              </w:rPr>
              <w:t>10.负责落实项目质量环保管理各项要求,</w:t>
            </w:r>
            <w:r>
              <w:rPr>
                <w:rFonts w:hint="eastAsia" w:ascii="仿宋_GB2312" w:hAnsi="仿宋_GB2312" w:eastAsia="仿宋_GB2312" w:cs="Times New Roman"/>
                <w:color w:val="auto"/>
                <w:sz w:val="21"/>
                <w:szCs w:val="21"/>
              </w:rPr>
              <w:t>实现项目工程</w:t>
            </w:r>
            <w:r>
              <w:rPr>
                <w:rFonts w:hint="eastAsia" w:ascii="仿宋_GB2312" w:hAnsi="仿宋_GB2312" w:eastAsia="仿宋_GB2312" w:cs="Times New Roman"/>
                <w:color w:val="auto"/>
                <w:sz w:val="21"/>
                <w:szCs w:val="21"/>
                <w:lang w:val="en-US" w:eastAsia="zh-CN"/>
              </w:rPr>
              <w:t>质量环保</w:t>
            </w:r>
            <w:r>
              <w:rPr>
                <w:rFonts w:hint="eastAsia" w:ascii="仿宋_GB2312" w:hAnsi="仿宋_GB2312" w:eastAsia="仿宋_GB2312" w:cs="Times New Roman"/>
                <w:color w:val="auto"/>
                <w:sz w:val="21"/>
                <w:szCs w:val="21"/>
              </w:rPr>
              <w:t>控制</w:t>
            </w:r>
            <w:r>
              <w:rPr>
                <w:rFonts w:hint="eastAsia" w:ascii="仿宋_GB2312" w:hAnsi="仿宋_GB2312" w:eastAsia="仿宋_GB2312" w:cs="Times New Roman"/>
                <w:color w:val="auto"/>
                <w:sz w:val="21"/>
                <w:szCs w:val="21"/>
                <w:lang w:eastAsia="zh-CN"/>
              </w:rPr>
              <w:t>目标</w:t>
            </w:r>
            <w:r>
              <w:rPr>
                <w:rFonts w:hint="eastAsia" w:ascii="仿宋_GB2312" w:hAnsi="仿宋_GB2312" w:eastAsia="仿宋_GB2312" w:cs="Times New Roman"/>
                <w:color w:val="auto"/>
                <w:sz w:val="21"/>
                <w:szCs w:val="21"/>
                <w:lang w:val="en-US" w:eastAsia="zh-CN"/>
              </w:rPr>
              <w:t>；</w:t>
            </w:r>
          </w:p>
          <w:p w14:paraId="312B1DA3">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auto"/>
                <w:kern w:val="0"/>
                <w:sz w:val="21"/>
                <w:szCs w:val="21"/>
                <w:u w:val="none"/>
                <w:lang w:val="en-US" w:eastAsia="zh-CN" w:bidi="ar"/>
              </w:rPr>
            </w:pPr>
            <w:r>
              <w:rPr>
                <w:rFonts w:hint="eastAsia" w:ascii="仿宋_GB2312" w:hAnsi="宋体" w:eastAsia="仿宋_GB2312" w:cs="仿宋_GB2312"/>
                <w:i w:val="0"/>
                <w:iCs w:val="0"/>
                <w:color w:val="auto"/>
                <w:kern w:val="0"/>
                <w:sz w:val="21"/>
                <w:szCs w:val="21"/>
                <w:u w:val="none"/>
                <w:lang w:val="en-US" w:eastAsia="zh-CN" w:bidi="ar"/>
              </w:rPr>
              <w:t>11.负责建立健全质量环保工作体系，完善项目质量环保管理机制，根据公司制度组织制定项目质量环保各项管理制度；</w:t>
            </w:r>
          </w:p>
          <w:p w14:paraId="11B393B1">
            <w:pPr>
              <w:keepNext w:val="0"/>
              <w:keepLines w:val="0"/>
              <w:widowControl/>
              <w:numPr>
                <w:ilvl w:val="0"/>
                <w:numId w:val="0"/>
              </w:numPr>
              <w:suppressLineNumbers w:val="0"/>
              <w:jc w:val="left"/>
              <w:textAlignment w:val="center"/>
              <w:rPr>
                <w:rFonts w:hint="default" w:ascii="仿宋_GB2312" w:hAnsi="宋体" w:eastAsia="仿宋_GB2312" w:cs="仿宋_GB2312"/>
                <w:i w:val="0"/>
                <w:iCs w:val="0"/>
                <w:color w:val="auto"/>
                <w:kern w:val="0"/>
                <w:sz w:val="21"/>
                <w:szCs w:val="21"/>
                <w:u w:val="none"/>
                <w:lang w:val="en-US" w:eastAsia="zh-CN" w:bidi="ar"/>
              </w:rPr>
            </w:pPr>
            <w:r>
              <w:rPr>
                <w:rFonts w:hint="eastAsia" w:ascii="仿宋_GB2312" w:hAnsi="宋体" w:eastAsia="仿宋_GB2312" w:cs="仿宋_GB2312"/>
                <w:i w:val="0"/>
                <w:iCs w:val="0"/>
                <w:color w:val="auto"/>
                <w:kern w:val="0"/>
                <w:sz w:val="21"/>
                <w:szCs w:val="21"/>
                <w:u w:val="none"/>
                <w:lang w:val="en-US" w:eastAsia="zh-CN" w:bidi="ar"/>
              </w:rPr>
              <w:t>12.组织落实施工过程中的质量环保管理工作，包括对扬尘治理、质量技术交底、质量隐患排查、施工质量检查和验收，确保施工按照质量标准进行；</w:t>
            </w:r>
          </w:p>
          <w:p w14:paraId="5F25391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iCs w:val="0"/>
                <w:color w:val="auto"/>
                <w:kern w:val="0"/>
                <w:sz w:val="21"/>
                <w:szCs w:val="21"/>
                <w:u w:val="none"/>
                <w:lang w:val="en-US" w:eastAsia="zh-CN" w:bidi="ar"/>
              </w:rPr>
            </w:pPr>
            <w:r>
              <w:rPr>
                <w:rFonts w:hint="eastAsia" w:ascii="仿宋_GB2312" w:hAnsi="宋体" w:eastAsia="仿宋_GB2312" w:cs="仿宋_GB2312"/>
                <w:i w:val="0"/>
                <w:iCs w:val="0"/>
                <w:color w:val="auto"/>
                <w:kern w:val="0"/>
                <w:sz w:val="21"/>
                <w:szCs w:val="21"/>
                <w:u w:val="none"/>
                <w:lang w:val="en-US" w:eastAsia="zh-CN" w:bidi="ar"/>
              </w:rPr>
              <w:t>13</w:t>
            </w:r>
            <w:r>
              <w:rPr>
                <w:rFonts w:hint="eastAsia" w:ascii="仿宋_GB2312" w:hAnsi="仿宋_GB2312" w:eastAsia="仿宋_GB2312" w:cs="仿宋_GB2312"/>
                <w:color w:val="auto"/>
                <w:sz w:val="21"/>
                <w:szCs w:val="21"/>
                <w:lang w:val="en-US" w:eastAsia="zh-CN"/>
              </w:rPr>
              <w:t>.负责组织项目竣工验收工作；负责组织处理质量缺陷、组织或参与质量事故的调查与处理；</w:t>
            </w:r>
          </w:p>
          <w:p w14:paraId="0DA9A477">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auto"/>
                <w:kern w:val="0"/>
                <w:sz w:val="21"/>
                <w:szCs w:val="21"/>
                <w:u w:val="none"/>
                <w:lang w:val="en-US" w:eastAsia="zh-CN" w:bidi="ar"/>
              </w:rPr>
            </w:pPr>
            <w:r>
              <w:rPr>
                <w:rFonts w:hint="eastAsia" w:ascii="仿宋_GB2312" w:hAnsi="宋体" w:eastAsia="仿宋_GB2312" w:cs="仿宋_GB2312"/>
                <w:i w:val="0"/>
                <w:iCs w:val="0"/>
                <w:color w:val="auto"/>
                <w:kern w:val="0"/>
                <w:sz w:val="21"/>
                <w:szCs w:val="21"/>
                <w:u w:val="none"/>
                <w:lang w:val="en-US" w:eastAsia="zh-CN" w:bidi="ar"/>
              </w:rPr>
              <w:t>14.负责业务范围内安全生产工作；</w:t>
            </w:r>
          </w:p>
          <w:p w14:paraId="5FC09267">
            <w:pPr>
              <w:keepNext w:val="0"/>
              <w:keepLines w:val="0"/>
              <w:widowControl/>
              <w:numPr>
                <w:ilvl w:val="0"/>
                <w:numId w:val="0"/>
              </w:numPr>
              <w:suppressLineNumbers w:val="0"/>
              <w:ind w:left="0" w:leftChars="0" w:firstLine="0" w:firstLineChars="0"/>
              <w:jc w:val="left"/>
              <w:textAlignment w:val="center"/>
              <w:rPr>
                <w:rFonts w:hint="eastAsia" w:ascii="仿宋_GB2312" w:hAnsi="仿宋_GB2312" w:eastAsia="仿宋_GB2312" w:cs="Times New Roman"/>
                <w:color w:val="auto"/>
                <w:sz w:val="21"/>
                <w:szCs w:val="21"/>
                <w:lang w:val="en-US" w:eastAsia="zh-CN"/>
              </w:rPr>
            </w:pPr>
            <w:r>
              <w:rPr>
                <w:rFonts w:hint="eastAsia" w:ascii="仿宋_GB2312" w:hAnsi="宋体" w:eastAsia="仿宋_GB2312" w:cs="仿宋_GB2312"/>
                <w:i w:val="0"/>
                <w:iCs w:val="0"/>
                <w:color w:val="auto"/>
                <w:kern w:val="0"/>
                <w:sz w:val="21"/>
                <w:szCs w:val="21"/>
                <w:u w:val="none"/>
                <w:lang w:val="en-US" w:eastAsia="zh-CN" w:bidi="ar"/>
              </w:rPr>
              <w:t>15.完成项目经理交办的其他工作。</w:t>
            </w:r>
          </w:p>
        </w:tc>
        <w:tc>
          <w:tcPr>
            <w:tcW w:w="2067" w:type="dxa"/>
            <w:tcBorders>
              <w:top w:val="single" w:color="auto" w:sz="4" w:space="0"/>
              <w:left w:val="single" w:color="auto" w:sz="4" w:space="0"/>
              <w:bottom w:val="single" w:color="auto" w:sz="4" w:space="0"/>
              <w:right w:val="single" w:color="auto" w:sz="4" w:space="0"/>
            </w:tcBorders>
            <w:shd w:val="clear" w:color="auto" w:fill="auto"/>
            <w:vAlign w:val="center"/>
          </w:tcPr>
          <w:p w14:paraId="62FD0362">
            <w:pPr>
              <w:widowControl/>
              <w:rPr>
                <w:rFonts w:hint="eastAsia" w:ascii="仿宋_GB2312" w:hAnsi="仿宋_GB2312" w:eastAsia="仿宋_GB2312" w:cs="Times New Roman"/>
                <w:color w:val="auto"/>
                <w:sz w:val="21"/>
                <w:szCs w:val="21"/>
                <w:highlight w:val="none"/>
                <w:lang w:val="en-US" w:eastAsia="zh-CN"/>
              </w:rPr>
            </w:pPr>
            <w:r>
              <w:rPr>
                <w:rFonts w:hint="eastAsia" w:ascii="仿宋_GB2312" w:hAnsi="仿宋_GB2312" w:eastAsia="仿宋_GB2312" w:cs="Times New Roman"/>
                <w:color w:val="auto"/>
                <w:sz w:val="21"/>
                <w:szCs w:val="21"/>
                <w:highlight w:val="none"/>
                <w:lang w:val="en-US" w:eastAsia="zh-CN"/>
              </w:rPr>
              <w:t>1.具有5年以上房建项目工作经验；</w:t>
            </w:r>
          </w:p>
          <w:p w14:paraId="4B5F141F">
            <w:pPr>
              <w:widowControl/>
              <w:rPr>
                <w:rFonts w:hint="default" w:ascii="仿宋_GB2312" w:hAnsi="仿宋_GB2312" w:eastAsia="仿宋_GB2312" w:cs="Times New Roman"/>
                <w:color w:val="auto"/>
                <w:sz w:val="21"/>
                <w:szCs w:val="21"/>
                <w:highlight w:val="none"/>
                <w:lang w:val="en-US" w:eastAsia="zh-CN"/>
              </w:rPr>
            </w:pPr>
            <w:r>
              <w:rPr>
                <w:rFonts w:hint="eastAsia" w:ascii="仿宋_GB2312" w:hAnsi="仿宋_GB2312" w:eastAsia="仿宋_GB2312" w:cs="Times New Roman"/>
                <w:color w:val="auto"/>
                <w:sz w:val="21"/>
                <w:szCs w:val="21"/>
                <w:highlight w:val="none"/>
                <w:lang w:val="en-US" w:eastAsia="zh-CN"/>
              </w:rPr>
              <w:t>2.担任过1个及以上项目技术部门负责人及以上（或同层级岗位）职务2年以上。</w:t>
            </w:r>
          </w:p>
          <w:p w14:paraId="16ADA508">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仿宋_GB2312" w:hAnsi="仿宋_GB2312" w:eastAsia="仿宋_GB2312" w:cs="Times New Roman"/>
                <w:color w:val="auto"/>
                <w:sz w:val="21"/>
                <w:szCs w:val="21"/>
                <w:highlight w:val="none"/>
                <w:lang w:val="en-US" w:eastAsia="zh-CN"/>
              </w:rPr>
            </w:pPr>
          </w:p>
        </w:tc>
        <w:tc>
          <w:tcPr>
            <w:tcW w:w="856" w:type="dxa"/>
            <w:tcBorders>
              <w:top w:val="single" w:color="auto" w:sz="4" w:space="0"/>
              <w:left w:val="single" w:color="auto" w:sz="4" w:space="0"/>
              <w:bottom w:val="single" w:color="auto" w:sz="4" w:space="0"/>
              <w:right w:val="single" w:color="auto" w:sz="4" w:space="0"/>
            </w:tcBorders>
            <w:shd w:val="clear" w:color="auto" w:fill="auto"/>
            <w:vAlign w:val="center"/>
          </w:tcPr>
          <w:p w14:paraId="3640B9DF">
            <w:pPr>
              <w:widowControl/>
              <w:jc w:val="center"/>
              <w:rPr>
                <w:rFonts w:hint="eastAsia" w:ascii="仿宋_GB2312" w:hAnsi="仿宋_GB2312" w:eastAsia="仿宋_GB2312" w:cs="Times New Roman"/>
                <w:color w:val="auto"/>
                <w:kern w:val="0"/>
                <w:sz w:val="21"/>
                <w:szCs w:val="21"/>
                <w:lang w:val="en-US" w:eastAsia="zh-CN" w:bidi="ar-SA"/>
              </w:rPr>
            </w:pPr>
            <w:r>
              <w:rPr>
                <w:rFonts w:hint="eastAsia" w:ascii="仿宋_GB2312" w:hAnsi="仿宋_GB2312" w:eastAsia="仿宋_GB2312" w:cs="Times New Roman"/>
                <w:b/>
                <w:bCs/>
                <w:color w:val="auto"/>
                <w:kern w:val="0"/>
                <w:sz w:val="21"/>
                <w:szCs w:val="21"/>
                <w:lang w:val="en-US" w:eastAsia="zh-CN" w:bidi="ar-SA"/>
              </w:rPr>
              <w:t>竞聘入围人员纳入国际项目管理团队入库人选</w:t>
            </w:r>
          </w:p>
        </w:tc>
      </w:tr>
    </w:tbl>
    <w:p w14:paraId="55A49D99">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lang w:val="en-US" w:eastAsia="zh-CN"/>
        </w:rPr>
      </w:pPr>
      <w:r>
        <w:rPr>
          <w:rFonts w:hint="eastAsia" w:ascii="仿宋_GB2312" w:hAnsi="仿宋_GB2312" w:eastAsia="仿宋_GB2312"/>
          <w:b/>
          <w:bCs/>
          <w:lang w:val="en-US" w:eastAsia="zh-CN"/>
        </w:rPr>
        <w:t>注：以上岗位职责，根据管理需要，结合分工，动态调整。</w:t>
      </w:r>
    </w:p>
    <w:sectPr>
      <w:headerReference r:id="rId3" w:type="default"/>
      <w:footerReference r:id="rId4" w:type="default"/>
      <w:pgSz w:w="16838" w:h="11906" w:orient="landscape"/>
      <w:pgMar w:top="1800" w:right="1440" w:bottom="180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小标宋">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A032C2">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509259">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F509259">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EEFABD">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QxOTQ0NDY0NTJhYmQxNDNhYzI5ZDJiNzBlZTgyYWYifQ=="/>
  </w:docVars>
  <w:rsids>
    <w:rsidRoot w:val="007161C6"/>
    <w:rsid w:val="000079B1"/>
    <w:rsid w:val="00013A84"/>
    <w:rsid w:val="00050123"/>
    <w:rsid w:val="00052A18"/>
    <w:rsid w:val="00053CD8"/>
    <w:rsid w:val="00076191"/>
    <w:rsid w:val="000C0361"/>
    <w:rsid w:val="000D604E"/>
    <w:rsid w:val="000F285B"/>
    <w:rsid w:val="00102898"/>
    <w:rsid w:val="0015639C"/>
    <w:rsid w:val="00161A57"/>
    <w:rsid w:val="001626F4"/>
    <w:rsid w:val="0018274C"/>
    <w:rsid w:val="001A77BA"/>
    <w:rsid w:val="0020613C"/>
    <w:rsid w:val="0022250F"/>
    <w:rsid w:val="00261B50"/>
    <w:rsid w:val="00270E65"/>
    <w:rsid w:val="00272850"/>
    <w:rsid w:val="002A18FC"/>
    <w:rsid w:val="00401015"/>
    <w:rsid w:val="0041131F"/>
    <w:rsid w:val="00413222"/>
    <w:rsid w:val="00433783"/>
    <w:rsid w:val="00477A6E"/>
    <w:rsid w:val="00490AD7"/>
    <w:rsid w:val="004C42F6"/>
    <w:rsid w:val="004E267A"/>
    <w:rsid w:val="00556BCC"/>
    <w:rsid w:val="00581AEF"/>
    <w:rsid w:val="005B614E"/>
    <w:rsid w:val="0062733A"/>
    <w:rsid w:val="00661E99"/>
    <w:rsid w:val="00671CA7"/>
    <w:rsid w:val="006917FA"/>
    <w:rsid w:val="006970EF"/>
    <w:rsid w:val="007161C6"/>
    <w:rsid w:val="007625D0"/>
    <w:rsid w:val="0076705F"/>
    <w:rsid w:val="00773916"/>
    <w:rsid w:val="007B03E2"/>
    <w:rsid w:val="007D53AF"/>
    <w:rsid w:val="007F1EA2"/>
    <w:rsid w:val="00856DAF"/>
    <w:rsid w:val="00866E3E"/>
    <w:rsid w:val="00875860"/>
    <w:rsid w:val="00953ADF"/>
    <w:rsid w:val="0097105E"/>
    <w:rsid w:val="009D037A"/>
    <w:rsid w:val="009F643B"/>
    <w:rsid w:val="00AD3FB2"/>
    <w:rsid w:val="00B31D90"/>
    <w:rsid w:val="00B7509F"/>
    <w:rsid w:val="00B8115B"/>
    <w:rsid w:val="00B828B3"/>
    <w:rsid w:val="00C91115"/>
    <w:rsid w:val="00CC121D"/>
    <w:rsid w:val="00CF64E1"/>
    <w:rsid w:val="00D35177"/>
    <w:rsid w:val="00D5724B"/>
    <w:rsid w:val="00DC1DBF"/>
    <w:rsid w:val="00E04B3E"/>
    <w:rsid w:val="00E279B1"/>
    <w:rsid w:val="00E6713C"/>
    <w:rsid w:val="00E90653"/>
    <w:rsid w:val="00E93991"/>
    <w:rsid w:val="00EC2284"/>
    <w:rsid w:val="00EE7F66"/>
    <w:rsid w:val="00F1599C"/>
    <w:rsid w:val="00F63B99"/>
    <w:rsid w:val="00F87450"/>
    <w:rsid w:val="00FA3D3D"/>
    <w:rsid w:val="01557A3F"/>
    <w:rsid w:val="0170606B"/>
    <w:rsid w:val="01A050EF"/>
    <w:rsid w:val="01F176F8"/>
    <w:rsid w:val="02223910"/>
    <w:rsid w:val="022C641E"/>
    <w:rsid w:val="022D4A82"/>
    <w:rsid w:val="02981EC2"/>
    <w:rsid w:val="02BD5D0D"/>
    <w:rsid w:val="02DD1A68"/>
    <w:rsid w:val="03256636"/>
    <w:rsid w:val="033433CD"/>
    <w:rsid w:val="03371EAC"/>
    <w:rsid w:val="035B4911"/>
    <w:rsid w:val="036F4D79"/>
    <w:rsid w:val="03C3303C"/>
    <w:rsid w:val="03CB72D0"/>
    <w:rsid w:val="041B1ABE"/>
    <w:rsid w:val="04372FFB"/>
    <w:rsid w:val="044C1C9B"/>
    <w:rsid w:val="044F2C20"/>
    <w:rsid w:val="048C47DA"/>
    <w:rsid w:val="04A86794"/>
    <w:rsid w:val="04AB1CB5"/>
    <w:rsid w:val="051B326D"/>
    <w:rsid w:val="05511549"/>
    <w:rsid w:val="05A37CCE"/>
    <w:rsid w:val="05B943F0"/>
    <w:rsid w:val="05C81483"/>
    <w:rsid w:val="05D1156A"/>
    <w:rsid w:val="05EE1047"/>
    <w:rsid w:val="064A1761"/>
    <w:rsid w:val="06882463"/>
    <w:rsid w:val="06DC754A"/>
    <w:rsid w:val="06FC1585"/>
    <w:rsid w:val="071A324D"/>
    <w:rsid w:val="072E6CF9"/>
    <w:rsid w:val="0759191E"/>
    <w:rsid w:val="0813235F"/>
    <w:rsid w:val="09451F87"/>
    <w:rsid w:val="098436EC"/>
    <w:rsid w:val="09860C2E"/>
    <w:rsid w:val="0A3906D2"/>
    <w:rsid w:val="0A4E0677"/>
    <w:rsid w:val="0A6E312A"/>
    <w:rsid w:val="0A8B1561"/>
    <w:rsid w:val="0A9D3C79"/>
    <w:rsid w:val="0AB51320"/>
    <w:rsid w:val="0B1338B8"/>
    <w:rsid w:val="0B254E57"/>
    <w:rsid w:val="0B566640"/>
    <w:rsid w:val="0BD514BD"/>
    <w:rsid w:val="0BE72997"/>
    <w:rsid w:val="0C1C7A68"/>
    <w:rsid w:val="0C2B4818"/>
    <w:rsid w:val="0C5E1E2E"/>
    <w:rsid w:val="0C90792D"/>
    <w:rsid w:val="0CA8245C"/>
    <w:rsid w:val="0CAF61E6"/>
    <w:rsid w:val="0CE57E5A"/>
    <w:rsid w:val="0D174FE6"/>
    <w:rsid w:val="0D375B3C"/>
    <w:rsid w:val="0D5C5D7C"/>
    <w:rsid w:val="0E253994"/>
    <w:rsid w:val="0E4214F1"/>
    <w:rsid w:val="0E7B6CC7"/>
    <w:rsid w:val="0F0E7940"/>
    <w:rsid w:val="0F2F012F"/>
    <w:rsid w:val="0F3D4433"/>
    <w:rsid w:val="0F512094"/>
    <w:rsid w:val="0F587009"/>
    <w:rsid w:val="0F5A7DC0"/>
    <w:rsid w:val="0F6F3994"/>
    <w:rsid w:val="0F701F63"/>
    <w:rsid w:val="0F87344A"/>
    <w:rsid w:val="0FEF171B"/>
    <w:rsid w:val="0FF05D35"/>
    <w:rsid w:val="10196EF9"/>
    <w:rsid w:val="102F5819"/>
    <w:rsid w:val="10453240"/>
    <w:rsid w:val="10557C57"/>
    <w:rsid w:val="10AA331A"/>
    <w:rsid w:val="10BB6702"/>
    <w:rsid w:val="10BD1C05"/>
    <w:rsid w:val="11072A94"/>
    <w:rsid w:val="11352B49"/>
    <w:rsid w:val="11377602"/>
    <w:rsid w:val="114B4CEC"/>
    <w:rsid w:val="114F6F76"/>
    <w:rsid w:val="11DB4006"/>
    <w:rsid w:val="1254371D"/>
    <w:rsid w:val="12C2162F"/>
    <w:rsid w:val="12D1335A"/>
    <w:rsid w:val="137455F6"/>
    <w:rsid w:val="13B363E0"/>
    <w:rsid w:val="13ED41C3"/>
    <w:rsid w:val="13F25F1E"/>
    <w:rsid w:val="14107EB2"/>
    <w:rsid w:val="14166484"/>
    <w:rsid w:val="14B7278A"/>
    <w:rsid w:val="14BB6070"/>
    <w:rsid w:val="14BD6892"/>
    <w:rsid w:val="14E47DD6"/>
    <w:rsid w:val="154871D8"/>
    <w:rsid w:val="157E0E4B"/>
    <w:rsid w:val="15842DD8"/>
    <w:rsid w:val="15BD1CB8"/>
    <w:rsid w:val="16224D17"/>
    <w:rsid w:val="163141F5"/>
    <w:rsid w:val="16371982"/>
    <w:rsid w:val="169C7128"/>
    <w:rsid w:val="16D43DCD"/>
    <w:rsid w:val="16DF5613"/>
    <w:rsid w:val="1716356E"/>
    <w:rsid w:val="172044AA"/>
    <w:rsid w:val="17332EB0"/>
    <w:rsid w:val="175A4F5C"/>
    <w:rsid w:val="17780248"/>
    <w:rsid w:val="177E15D6"/>
    <w:rsid w:val="17AF5CEB"/>
    <w:rsid w:val="17B42173"/>
    <w:rsid w:val="18AF5EEB"/>
    <w:rsid w:val="18B13E26"/>
    <w:rsid w:val="18F37304"/>
    <w:rsid w:val="19443B83"/>
    <w:rsid w:val="19505417"/>
    <w:rsid w:val="19654B16"/>
    <w:rsid w:val="19B64FDF"/>
    <w:rsid w:val="19EE7334"/>
    <w:rsid w:val="1ACB4B33"/>
    <w:rsid w:val="1AEA336D"/>
    <w:rsid w:val="1AFD0956"/>
    <w:rsid w:val="1B080EE5"/>
    <w:rsid w:val="1B4D19DA"/>
    <w:rsid w:val="1B81532C"/>
    <w:rsid w:val="1B8F3DB2"/>
    <w:rsid w:val="1BA227F8"/>
    <w:rsid w:val="1C9553F8"/>
    <w:rsid w:val="1C9C18D1"/>
    <w:rsid w:val="1CDB7EE7"/>
    <w:rsid w:val="1CE7177B"/>
    <w:rsid w:val="1D143544"/>
    <w:rsid w:val="1D6171CD"/>
    <w:rsid w:val="1D651E54"/>
    <w:rsid w:val="1D76522A"/>
    <w:rsid w:val="1F184F13"/>
    <w:rsid w:val="1FC475AA"/>
    <w:rsid w:val="200F4073"/>
    <w:rsid w:val="20485605"/>
    <w:rsid w:val="20A4469A"/>
    <w:rsid w:val="217D437D"/>
    <w:rsid w:val="21800B85"/>
    <w:rsid w:val="21CF36AB"/>
    <w:rsid w:val="22717D6E"/>
    <w:rsid w:val="22835243"/>
    <w:rsid w:val="22DB7B3C"/>
    <w:rsid w:val="22FC7BC2"/>
    <w:rsid w:val="230706D2"/>
    <w:rsid w:val="236964A7"/>
    <w:rsid w:val="23D90D22"/>
    <w:rsid w:val="23E073EA"/>
    <w:rsid w:val="242F7AEF"/>
    <w:rsid w:val="24A8043B"/>
    <w:rsid w:val="24C626C3"/>
    <w:rsid w:val="24D32F62"/>
    <w:rsid w:val="24DB3BC4"/>
    <w:rsid w:val="24F3320C"/>
    <w:rsid w:val="24F627AC"/>
    <w:rsid w:val="24FC3F2A"/>
    <w:rsid w:val="25071553"/>
    <w:rsid w:val="250B5853"/>
    <w:rsid w:val="252D708C"/>
    <w:rsid w:val="255911D5"/>
    <w:rsid w:val="25A847D7"/>
    <w:rsid w:val="25A94457"/>
    <w:rsid w:val="25AA7ED4"/>
    <w:rsid w:val="25AB17E9"/>
    <w:rsid w:val="25B76FF1"/>
    <w:rsid w:val="25D30B2B"/>
    <w:rsid w:val="25D3309D"/>
    <w:rsid w:val="26253DA1"/>
    <w:rsid w:val="26303437"/>
    <w:rsid w:val="26691012"/>
    <w:rsid w:val="267B25B1"/>
    <w:rsid w:val="274E2589"/>
    <w:rsid w:val="279A7186"/>
    <w:rsid w:val="27A00B29"/>
    <w:rsid w:val="27E47234"/>
    <w:rsid w:val="28336F7B"/>
    <w:rsid w:val="2874236C"/>
    <w:rsid w:val="28CC07FC"/>
    <w:rsid w:val="2967011C"/>
    <w:rsid w:val="29A92769"/>
    <w:rsid w:val="29AB5C6C"/>
    <w:rsid w:val="29FD21F3"/>
    <w:rsid w:val="2A766639"/>
    <w:rsid w:val="2A9071E3"/>
    <w:rsid w:val="2A9E06F7"/>
    <w:rsid w:val="2B0F3E6F"/>
    <w:rsid w:val="2B400C25"/>
    <w:rsid w:val="2B960820"/>
    <w:rsid w:val="2BAF3DB8"/>
    <w:rsid w:val="2BB94533"/>
    <w:rsid w:val="2BE07E0A"/>
    <w:rsid w:val="2C1467FC"/>
    <w:rsid w:val="2C9D01BD"/>
    <w:rsid w:val="2C9E7365"/>
    <w:rsid w:val="2CBE29AF"/>
    <w:rsid w:val="2CD95E24"/>
    <w:rsid w:val="2CE13D42"/>
    <w:rsid w:val="2D1D7812"/>
    <w:rsid w:val="2D7C30AE"/>
    <w:rsid w:val="2DA33975"/>
    <w:rsid w:val="2DCC67A0"/>
    <w:rsid w:val="2DE64CDC"/>
    <w:rsid w:val="2E922BF6"/>
    <w:rsid w:val="2EA9281C"/>
    <w:rsid w:val="2FA43B2A"/>
    <w:rsid w:val="2FB01D49"/>
    <w:rsid w:val="2FC367EB"/>
    <w:rsid w:val="30004E27"/>
    <w:rsid w:val="30164F71"/>
    <w:rsid w:val="304212B8"/>
    <w:rsid w:val="308C6234"/>
    <w:rsid w:val="30913CD1"/>
    <w:rsid w:val="30CE4847"/>
    <w:rsid w:val="30DF2C8E"/>
    <w:rsid w:val="31186FC0"/>
    <w:rsid w:val="31E96171"/>
    <w:rsid w:val="31F82F08"/>
    <w:rsid w:val="32777E3F"/>
    <w:rsid w:val="32B026B6"/>
    <w:rsid w:val="33540C46"/>
    <w:rsid w:val="33B17CDB"/>
    <w:rsid w:val="33C75702"/>
    <w:rsid w:val="341964B7"/>
    <w:rsid w:val="343402B4"/>
    <w:rsid w:val="34646885"/>
    <w:rsid w:val="348744BB"/>
    <w:rsid w:val="34C92C6F"/>
    <w:rsid w:val="34F44E6F"/>
    <w:rsid w:val="35397B62"/>
    <w:rsid w:val="35DD2406"/>
    <w:rsid w:val="35E343CC"/>
    <w:rsid w:val="366C6C5A"/>
    <w:rsid w:val="36A55DE0"/>
    <w:rsid w:val="36B23B4B"/>
    <w:rsid w:val="37561D0A"/>
    <w:rsid w:val="37774B8E"/>
    <w:rsid w:val="37B74AA5"/>
    <w:rsid w:val="37D23BCE"/>
    <w:rsid w:val="382175A5"/>
    <w:rsid w:val="38697999"/>
    <w:rsid w:val="388F1DD7"/>
    <w:rsid w:val="38C116AD"/>
    <w:rsid w:val="38D812D2"/>
    <w:rsid w:val="38E54D64"/>
    <w:rsid w:val="39010E11"/>
    <w:rsid w:val="391223B0"/>
    <w:rsid w:val="39153335"/>
    <w:rsid w:val="39255B4E"/>
    <w:rsid w:val="396B26E6"/>
    <w:rsid w:val="396D17C5"/>
    <w:rsid w:val="39730417"/>
    <w:rsid w:val="39D215E2"/>
    <w:rsid w:val="3A297CB3"/>
    <w:rsid w:val="3A625555"/>
    <w:rsid w:val="3A692962"/>
    <w:rsid w:val="3A813643"/>
    <w:rsid w:val="3A956CA9"/>
    <w:rsid w:val="3AC55C3A"/>
    <w:rsid w:val="3B0774FE"/>
    <w:rsid w:val="3B8533E8"/>
    <w:rsid w:val="3C505B0F"/>
    <w:rsid w:val="3C5E539B"/>
    <w:rsid w:val="3D06102C"/>
    <w:rsid w:val="3D29356A"/>
    <w:rsid w:val="3D3440FA"/>
    <w:rsid w:val="3DCD2FF3"/>
    <w:rsid w:val="3E286B85"/>
    <w:rsid w:val="3E3C10A9"/>
    <w:rsid w:val="3ED328A1"/>
    <w:rsid w:val="3FC41E29"/>
    <w:rsid w:val="3FD85C86"/>
    <w:rsid w:val="3FF878C8"/>
    <w:rsid w:val="40046496"/>
    <w:rsid w:val="408E2B77"/>
    <w:rsid w:val="40A93A05"/>
    <w:rsid w:val="40C30355"/>
    <w:rsid w:val="40CB4BDA"/>
    <w:rsid w:val="40CC265C"/>
    <w:rsid w:val="41122DD0"/>
    <w:rsid w:val="41554B3E"/>
    <w:rsid w:val="41651556"/>
    <w:rsid w:val="41934623"/>
    <w:rsid w:val="41E77C79"/>
    <w:rsid w:val="420B0DEA"/>
    <w:rsid w:val="425C406C"/>
    <w:rsid w:val="42726210"/>
    <w:rsid w:val="427C23A2"/>
    <w:rsid w:val="42931FC8"/>
    <w:rsid w:val="42D32DB1"/>
    <w:rsid w:val="433E465F"/>
    <w:rsid w:val="43DA354C"/>
    <w:rsid w:val="44054428"/>
    <w:rsid w:val="440E72B6"/>
    <w:rsid w:val="44243658"/>
    <w:rsid w:val="445A5F59"/>
    <w:rsid w:val="44B244EA"/>
    <w:rsid w:val="457B7CFC"/>
    <w:rsid w:val="45B90441"/>
    <w:rsid w:val="46415F51"/>
    <w:rsid w:val="464623D8"/>
    <w:rsid w:val="465E7A7F"/>
    <w:rsid w:val="46B63991"/>
    <w:rsid w:val="46D332C1"/>
    <w:rsid w:val="474A0981"/>
    <w:rsid w:val="47745A86"/>
    <w:rsid w:val="479F1710"/>
    <w:rsid w:val="47B1162A"/>
    <w:rsid w:val="47B21FD0"/>
    <w:rsid w:val="47B270AC"/>
    <w:rsid w:val="47DD5E3B"/>
    <w:rsid w:val="47FE172A"/>
    <w:rsid w:val="481700D5"/>
    <w:rsid w:val="485B78C5"/>
    <w:rsid w:val="48E94BAA"/>
    <w:rsid w:val="48EC5AF0"/>
    <w:rsid w:val="49AE1470"/>
    <w:rsid w:val="4A020EFA"/>
    <w:rsid w:val="4A7111AE"/>
    <w:rsid w:val="4A712751"/>
    <w:rsid w:val="4AAF6DD6"/>
    <w:rsid w:val="4AF30483"/>
    <w:rsid w:val="4B395A34"/>
    <w:rsid w:val="4B3C797D"/>
    <w:rsid w:val="4B6B4C49"/>
    <w:rsid w:val="4BFC24EE"/>
    <w:rsid w:val="4C1053D7"/>
    <w:rsid w:val="4C6373E0"/>
    <w:rsid w:val="4D19368B"/>
    <w:rsid w:val="4D360A3D"/>
    <w:rsid w:val="4D3E5E49"/>
    <w:rsid w:val="4D426A4E"/>
    <w:rsid w:val="4D480CB5"/>
    <w:rsid w:val="4D603DFF"/>
    <w:rsid w:val="4DA0266A"/>
    <w:rsid w:val="4DAD60FD"/>
    <w:rsid w:val="4DE374C2"/>
    <w:rsid w:val="4E0C779B"/>
    <w:rsid w:val="4EB3122E"/>
    <w:rsid w:val="4EB7027D"/>
    <w:rsid w:val="4EB83202"/>
    <w:rsid w:val="4EBF6563"/>
    <w:rsid w:val="4F0444B0"/>
    <w:rsid w:val="4F4B6E23"/>
    <w:rsid w:val="4F8442D8"/>
    <w:rsid w:val="4F9B45A9"/>
    <w:rsid w:val="4FB82BD0"/>
    <w:rsid w:val="50031E55"/>
    <w:rsid w:val="505A2863"/>
    <w:rsid w:val="50624E9C"/>
    <w:rsid w:val="50824921"/>
    <w:rsid w:val="508E2D95"/>
    <w:rsid w:val="50D90BB3"/>
    <w:rsid w:val="50E87B49"/>
    <w:rsid w:val="5106297C"/>
    <w:rsid w:val="51405FD9"/>
    <w:rsid w:val="51475FBA"/>
    <w:rsid w:val="51AF4FF6"/>
    <w:rsid w:val="51BD3F33"/>
    <w:rsid w:val="522143CD"/>
    <w:rsid w:val="527079D0"/>
    <w:rsid w:val="52781505"/>
    <w:rsid w:val="527C37E2"/>
    <w:rsid w:val="52BE5550"/>
    <w:rsid w:val="53213BC3"/>
    <w:rsid w:val="533F1322"/>
    <w:rsid w:val="539A2935"/>
    <w:rsid w:val="53C73EF5"/>
    <w:rsid w:val="53E0692D"/>
    <w:rsid w:val="540867EC"/>
    <w:rsid w:val="540D2C74"/>
    <w:rsid w:val="545333E8"/>
    <w:rsid w:val="54B61E08"/>
    <w:rsid w:val="54BD1793"/>
    <w:rsid w:val="54BE2A98"/>
    <w:rsid w:val="55126C9E"/>
    <w:rsid w:val="5552550A"/>
    <w:rsid w:val="55B432D6"/>
    <w:rsid w:val="55C93441"/>
    <w:rsid w:val="55E81279"/>
    <w:rsid w:val="55EE4C56"/>
    <w:rsid w:val="560E70A6"/>
    <w:rsid w:val="561C29D4"/>
    <w:rsid w:val="56B738DA"/>
    <w:rsid w:val="56DA628A"/>
    <w:rsid w:val="56F96B3F"/>
    <w:rsid w:val="579831C5"/>
    <w:rsid w:val="57A16053"/>
    <w:rsid w:val="58090EFA"/>
    <w:rsid w:val="586864D0"/>
    <w:rsid w:val="58743E2D"/>
    <w:rsid w:val="58B42698"/>
    <w:rsid w:val="58F05975"/>
    <w:rsid w:val="59384E70"/>
    <w:rsid w:val="594D5D0E"/>
    <w:rsid w:val="59A21E50"/>
    <w:rsid w:val="59C759D8"/>
    <w:rsid w:val="59FF13B5"/>
    <w:rsid w:val="5A4B5146"/>
    <w:rsid w:val="5B5E47F5"/>
    <w:rsid w:val="5B8759B9"/>
    <w:rsid w:val="5BDE63C8"/>
    <w:rsid w:val="5BFC7B76"/>
    <w:rsid w:val="5C013209"/>
    <w:rsid w:val="5C7E26CE"/>
    <w:rsid w:val="5C806F6E"/>
    <w:rsid w:val="5CDC2A68"/>
    <w:rsid w:val="5D1715C8"/>
    <w:rsid w:val="5D5F1403"/>
    <w:rsid w:val="5DF866B7"/>
    <w:rsid w:val="5E064172"/>
    <w:rsid w:val="5E0E058B"/>
    <w:rsid w:val="5E227B93"/>
    <w:rsid w:val="5E373415"/>
    <w:rsid w:val="5E72057F"/>
    <w:rsid w:val="5F3625B2"/>
    <w:rsid w:val="5F4B136B"/>
    <w:rsid w:val="5F742670"/>
    <w:rsid w:val="604D240F"/>
    <w:rsid w:val="60BA173E"/>
    <w:rsid w:val="61B16453"/>
    <w:rsid w:val="61E35D28"/>
    <w:rsid w:val="61EF3D39"/>
    <w:rsid w:val="627961EF"/>
    <w:rsid w:val="62AA7CF0"/>
    <w:rsid w:val="62B72874"/>
    <w:rsid w:val="644665A5"/>
    <w:rsid w:val="64754794"/>
    <w:rsid w:val="64B63248"/>
    <w:rsid w:val="652A5785"/>
    <w:rsid w:val="657B7B0E"/>
    <w:rsid w:val="65D5369F"/>
    <w:rsid w:val="65DE395F"/>
    <w:rsid w:val="660758C0"/>
    <w:rsid w:val="66321F8D"/>
    <w:rsid w:val="663A0E45"/>
    <w:rsid w:val="666A1995"/>
    <w:rsid w:val="66F150F1"/>
    <w:rsid w:val="672F0459"/>
    <w:rsid w:val="673B646A"/>
    <w:rsid w:val="675B1BCC"/>
    <w:rsid w:val="67992086"/>
    <w:rsid w:val="67EA5309"/>
    <w:rsid w:val="6814614D"/>
    <w:rsid w:val="68164ED3"/>
    <w:rsid w:val="68330BEE"/>
    <w:rsid w:val="688A18E7"/>
    <w:rsid w:val="68B74A5D"/>
    <w:rsid w:val="68E46C11"/>
    <w:rsid w:val="68EE7135"/>
    <w:rsid w:val="68EF4BB6"/>
    <w:rsid w:val="69083562"/>
    <w:rsid w:val="69457B44"/>
    <w:rsid w:val="69567C43"/>
    <w:rsid w:val="69A27EDD"/>
    <w:rsid w:val="69F256DE"/>
    <w:rsid w:val="6A0A597F"/>
    <w:rsid w:val="6A2F3C61"/>
    <w:rsid w:val="6A420D62"/>
    <w:rsid w:val="6A53447E"/>
    <w:rsid w:val="6AA33303"/>
    <w:rsid w:val="6AB4579C"/>
    <w:rsid w:val="6AE362EB"/>
    <w:rsid w:val="6B016982"/>
    <w:rsid w:val="6B965D8F"/>
    <w:rsid w:val="6BB56643"/>
    <w:rsid w:val="6C462DC1"/>
    <w:rsid w:val="6C5D26DE"/>
    <w:rsid w:val="6CC1587C"/>
    <w:rsid w:val="6D181484"/>
    <w:rsid w:val="6D793547"/>
    <w:rsid w:val="6D7F1132"/>
    <w:rsid w:val="6DB46109"/>
    <w:rsid w:val="6E337CDC"/>
    <w:rsid w:val="6E51148A"/>
    <w:rsid w:val="6E597DC9"/>
    <w:rsid w:val="6E6639AE"/>
    <w:rsid w:val="6E7561C7"/>
    <w:rsid w:val="6E7A264F"/>
    <w:rsid w:val="6F260569"/>
    <w:rsid w:val="6F8B5D0F"/>
    <w:rsid w:val="6FA50AB7"/>
    <w:rsid w:val="6FB22D40"/>
    <w:rsid w:val="704A7047"/>
    <w:rsid w:val="707B1065"/>
    <w:rsid w:val="708539A9"/>
    <w:rsid w:val="70AC166A"/>
    <w:rsid w:val="70DD1E39"/>
    <w:rsid w:val="70DE203F"/>
    <w:rsid w:val="717E5DF2"/>
    <w:rsid w:val="719A5A6F"/>
    <w:rsid w:val="71A21FC3"/>
    <w:rsid w:val="71D36ECE"/>
    <w:rsid w:val="725C35AF"/>
    <w:rsid w:val="72943F82"/>
    <w:rsid w:val="729F531D"/>
    <w:rsid w:val="72AD20B4"/>
    <w:rsid w:val="72D354A8"/>
    <w:rsid w:val="736153DB"/>
    <w:rsid w:val="736C11ED"/>
    <w:rsid w:val="737F21B1"/>
    <w:rsid w:val="73910128"/>
    <w:rsid w:val="73993FFB"/>
    <w:rsid w:val="73A0182E"/>
    <w:rsid w:val="73A957CF"/>
    <w:rsid w:val="73C86084"/>
    <w:rsid w:val="73EC173C"/>
    <w:rsid w:val="740C2257"/>
    <w:rsid w:val="74516EE2"/>
    <w:rsid w:val="745E67C2"/>
    <w:rsid w:val="748419DB"/>
    <w:rsid w:val="74AE3AD6"/>
    <w:rsid w:val="74CE55B2"/>
    <w:rsid w:val="74F409B5"/>
    <w:rsid w:val="74F45C28"/>
    <w:rsid w:val="74FE287D"/>
    <w:rsid w:val="75024690"/>
    <w:rsid w:val="753D3667"/>
    <w:rsid w:val="755C0699"/>
    <w:rsid w:val="756C0933"/>
    <w:rsid w:val="75872134"/>
    <w:rsid w:val="75ED7F88"/>
    <w:rsid w:val="75F45394"/>
    <w:rsid w:val="76365DFD"/>
    <w:rsid w:val="763E6A8D"/>
    <w:rsid w:val="76740D50"/>
    <w:rsid w:val="772C0914"/>
    <w:rsid w:val="772D6395"/>
    <w:rsid w:val="772E3E17"/>
    <w:rsid w:val="775E6B64"/>
    <w:rsid w:val="777B0693"/>
    <w:rsid w:val="77AB11E2"/>
    <w:rsid w:val="78132E08"/>
    <w:rsid w:val="78A22637"/>
    <w:rsid w:val="78C819D8"/>
    <w:rsid w:val="79055F9C"/>
    <w:rsid w:val="79157E40"/>
    <w:rsid w:val="79202048"/>
    <w:rsid w:val="795A56A5"/>
    <w:rsid w:val="79615030"/>
    <w:rsid w:val="799A648F"/>
    <w:rsid w:val="79E033A3"/>
    <w:rsid w:val="7A342E0A"/>
    <w:rsid w:val="7A3D151B"/>
    <w:rsid w:val="7A5977C7"/>
    <w:rsid w:val="7A5B2CCA"/>
    <w:rsid w:val="7A5D1A50"/>
    <w:rsid w:val="7AF24FB0"/>
    <w:rsid w:val="7B136C12"/>
    <w:rsid w:val="7B1E408D"/>
    <w:rsid w:val="7B787C1E"/>
    <w:rsid w:val="7BAE7C6C"/>
    <w:rsid w:val="7BDA2F47"/>
    <w:rsid w:val="7BE71557"/>
    <w:rsid w:val="7C0042E8"/>
    <w:rsid w:val="7C544109"/>
    <w:rsid w:val="7C5D6D52"/>
    <w:rsid w:val="7C8A45E3"/>
    <w:rsid w:val="7C960979"/>
    <w:rsid w:val="7CA80310"/>
    <w:rsid w:val="7DA73491"/>
    <w:rsid w:val="7DF173AE"/>
    <w:rsid w:val="7E071551"/>
    <w:rsid w:val="7E233080"/>
    <w:rsid w:val="7E424DB9"/>
    <w:rsid w:val="7E9A79FE"/>
    <w:rsid w:val="7EB625EF"/>
    <w:rsid w:val="7EE34CC4"/>
    <w:rsid w:val="7EED3DCE"/>
    <w:rsid w:val="7F795BB0"/>
    <w:rsid w:val="7FBD539F"/>
    <w:rsid w:val="7FE430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11"/>
    <w:qFormat/>
    <w:uiPriority w:val="9"/>
    <w:pPr>
      <w:spacing w:after="113" w:line="589" w:lineRule="exact"/>
      <w:jc w:val="center"/>
      <w:outlineLvl w:val="0"/>
    </w:pPr>
    <w:rPr>
      <w:rFonts w:ascii="仿宋_GB2312" w:hAnsi="仿宋_GB2312" w:eastAsia="仿宋_GB2312" w:cs="Times New Roman"/>
      <w:b/>
      <w:bCs/>
      <w:kern w:val="0"/>
      <w:sz w:val="40"/>
      <w:szCs w:val="40"/>
    </w:rPr>
  </w:style>
  <w:style w:type="paragraph" w:styleId="2">
    <w:name w:val="heading 2"/>
    <w:basedOn w:val="1"/>
    <w:next w:val="1"/>
    <w:qFormat/>
    <w:uiPriority w:val="9"/>
    <w:pPr>
      <w:keepNext/>
      <w:keepLines/>
      <w:spacing w:before="260" w:after="260" w:line="416" w:lineRule="auto"/>
      <w:outlineLvl w:val="1"/>
    </w:pPr>
    <w:rPr>
      <w:rFonts w:ascii="Arial" w:hAnsi="Arial" w:eastAsia="黑体"/>
      <w:b/>
      <w:kern w:val="0"/>
      <w:sz w:val="32"/>
      <w:szCs w:val="20"/>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ody Text"/>
    <w:basedOn w:val="1"/>
    <w:semiHidden/>
    <w:unhideWhenUsed/>
    <w:qFormat/>
    <w:uiPriority w:val="99"/>
    <w:pPr>
      <w:spacing w:after="120"/>
    </w:p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tabs>
        <w:tab w:val="center" w:pos="4153"/>
        <w:tab w:val="right" w:pos="8306"/>
      </w:tabs>
      <w:snapToGrid w:val="0"/>
      <w:jc w:val="center"/>
    </w:pPr>
    <w:rPr>
      <w:sz w:val="18"/>
      <w:szCs w:val="18"/>
    </w:rPr>
  </w:style>
  <w:style w:type="paragraph" w:styleId="7">
    <w:name w:val="Normal (Web)"/>
    <w:basedOn w:val="1"/>
    <w:semiHidden/>
    <w:unhideWhenUsed/>
    <w:qFormat/>
    <w:uiPriority w:val="99"/>
    <w:rPr>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标题 1 字符"/>
    <w:basedOn w:val="10"/>
    <w:link w:val="3"/>
    <w:qFormat/>
    <w:uiPriority w:val="9"/>
    <w:rPr>
      <w:rFonts w:ascii="仿宋_GB2312" w:hAnsi="仿宋_GB2312" w:eastAsia="仿宋_GB2312" w:cs="Times New Roman"/>
      <w:b/>
      <w:bCs/>
      <w:kern w:val="0"/>
      <w:sz w:val="40"/>
      <w:szCs w:val="40"/>
    </w:rPr>
  </w:style>
  <w:style w:type="character" w:customStyle="1" w:styleId="12">
    <w:name w:val="页眉 字符"/>
    <w:basedOn w:val="10"/>
    <w:link w:val="6"/>
    <w:qFormat/>
    <w:uiPriority w:val="99"/>
    <w:rPr>
      <w:sz w:val="18"/>
      <w:szCs w:val="18"/>
    </w:rPr>
  </w:style>
  <w:style w:type="character" w:customStyle="1" w:styleId="13">
    <w:name w:val="页脚 字符"/>
    <w:basedOn w:val="10"/>
    <w:link w:val="5"/>
    <w:qFormat/>
    <w:uiPriority w:val="99"/>
    <w:rPr>
      <w:sz w:val="18"/>
      <w:szCs w:val="18"/>
    </w:rPr>
  </w:style>
  <w:style w:type="paragraph" w:customStyle="1" w:styleId="14">
    <w:name w:val="正文1"/>
    <w:qFormat/>
    <w:uiPriority w:val="0"/>
    <w:pPr>
      <w:widowControl w:val="0"/>
      <w:adjustRightInd w:val="0"/>
      <w:spacing w:line="560" w:lineRule="exact"/>
      <w:ind w:firstLine="880" w:firstLineChars="200"/>
      <w:jc w:val="both"/>
      <w:textAlignment w:val="baseline"/>
    </w:pPr>
    <w:rPr>
      <w:rFonts w:ascii="宋体" w:hAnsi="宋体" w:eastAsia="仿宋" w:cs="Times New Roman"/>
      <w:sz w:val="32"/>
      <w:szCs w:val="22"/>
      <w:lang w:val="en-US" w:eastAsia="zh-CN" w:bidi="ar-SA"/>
    </w:rPr>
  </w:style>
  <w:style w:type="paragraph" w:styleId="15">
    <w:name w:val="List 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1978</Words>
  <Characters>2038</Characters>
  <Lines>99</Lines>
  <Paragraphs>28</Paragraphs>
  <TotalTime>4</TotalTime>
  <ScaleCrop>false</ScaleCrop>
  <LinksUpToDate>false</LinksUpToDate>
  <CharactersWithSpaces>2038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2023-08-08T02:02:00Z</dcterms:created>
  <dc:creator>ztf20626@163.com</dc:creator>
  <cp:lastModifiedBy>云</cp:lastModifiedBy>
  <cp:lastPrinted>2025-07-03T02:10:00Z</cp:lastPrinted>
  <dcterms:modified xsi:type="dcterms:W3CDTF">2025-07-04T10:11:57Z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F7B155A8058743A5B2132FF5EC48D03D_13</vt:lpwstr>
  </property>
  <property fmtid="{D5CDD505-2E9C-101B-9397-08002B2CF9AE}" pid="4" name="KSOTemplateDocerSaveRecord">
    <vt:lpwstr>eyJoZGlkIjoiNzY3OTkyZDY4YTY0YjAzYmI5MDY0ZThhODI2NTIyYTUiLCJ1c2VySWQiOiIyNTI2ODMzMzQifQ==</vt:lpwstr>
  </property>
</Properties>
</file>